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2E713">
      <w:pPr>
        <w:spacing w:line="360" w:lineRule="auto"/>
        <w:ind w:left="119"/>
        <w:rPr>
          <w:highlight w:val="none"/>
        </w:rPr>
      </w:pPr>
      <w:r>
        <w:rPr>
          <w:rFonts w:hint="eastAsia"/>
          <w:highlight w:val="none"/>
        </w:rPr>
        <w:t>项目概况</w:t>
      </w:r>
    </w:p>
    <w:p w14:paraId="76B1FFC6">
      <w:pPr>
        <w:spacing w:line="240" w:lineRule="auto"/>
        <w:ind w:left="119" w:right="544" w:firstLine="440" w:firstLineChars="200"/>
        <w:rPr>
          <w:highlight w:val="none"/>
        </w:rPr>
      </w:pPr>
      <w:bookmarkStart w:id="18" w:name="_GoBack"/>
      <w:r>
        <w:rPr>
          <w:rFonts w:hint="eastAsia"/>
          <w:highlight w:val="none"/>
          <w:u w:val="single"/>
          <w:lang w:eastAsia="zh-CN"/>
        </w:rPr>
        <w:t>2025江浦街道城建办安全巡查第三方服务</w:t>
      </w:r>
      <w:bookmarkEnd w:id="18"/>
      <w:r>
        <w:rPr>
          <w:rFonts w:hint="eastAsia"/>
          <w:highlight w:val="none"/>
        </w:rPr>
        <w:t>项目的潜在供应商应在</w:t>
      </w:r>
      <w:r>
        <w:rPr>
          <w:rFonts w:hint="eastAsia"/>
          <w:highlight w:val="none"/>
          <w:u w:val="single"/>
        </w:rPr>
        <w:t>南京市浦口区江浦街道珠泉西路新理想佳园A4栋116室（江苏金衡工程项目管理有限公司）</w:t>
      </w:r>
      <w:r>
        <w:rPr>
          <w:rFonts w:hint="eastAsia"/>
          <w:highlight w:val="none"/>
        </w:rPr>
        <w:t>获取采购文件，并于</w:t>
      </w:r>
      <w:r>
        <w:rPr>
          <w:rFonts w:hint="eastAsia"/>
          <w:highlight w:val="none"/>
          <w:u w:val="single"/>
        </w:rPr>
        <w:t>202</w:t>
      </w:r>
      <w:r>
        <w:rPr>
          <w:rFonts w:hint="eastAsia"/>
          <w:highlight w:val="none"/>
          <w:u w:val="single"/>
          <w:lang w:val="en-US" w:eastAsia="zh-CN"/>
        </w:rPr>
        <w:t>5</w:t>
      </w:r>
      <w:r>
        <w:rPr>
          <w:rFonts w:hint="eastAsia"/>
          <w:highlight w:val="none"/>
          <w:u w:val="single"/>
        </w:rPr>
        <w:t>年</w:t>
      </w:r>
      <w:r>
        <w:rPr>
          <w:rFonts w:hint="eastAsia"/>
          <w:highlight w:val="none"/>
          <w:u w:val="single"/>
          <w:lang w:val="en-US" w:eastAsia="zh-CN"/>
        </w:rPr>
        <w:t>1</w:t>
      </w:r>
      <w:r>
        <w:rPr>
          <w:rFonts w:hint="eastAsia"/>
          <w:highlight w:val="none"/>
          <w:u w:val="single"/>
        </w:rPr>
        <w:t>月</w:t>
      </w:r>
      <w:r>
        <w:rPr>
          <w:rFonts w:hint="eastAsia"/>
          <w:highlight w:val="none"/>
          <w:u w:val="single"/>
          <w:lang w:val="en-US" w:eastAsia="zh-CN"/>
        </w:rPr>
        <w:t>7</w:t>
      </w:r>
      <w:r>
        <w:rPr>
          <w:rFonts w:hint="eastAsia"/>
          <w:highlight w:val="none"/>
          <w:u w:val="single"/>
        </w:rPr>
        <w:t>日</w:t>
      </w:r>
      <w:r>
        <w:rPr>
          <w:rFonts w:hint="eastAsia"/>
          <w:highlight w:val="none"/>
          <w:u w:val="single"/>
          <w:lang w:val="en-US" w:eastAsia="zh-CN"/>
        </w:rPr>
        <w:t>14</w:t>
      </w:r>
      <w:r>
        <w:rPr>
          <w:rFonts w:hint="eastAsia"/>
          <w:highlight w:val="none"/>
          <w:u w:val="single"/>
        </w:rPr>
        <w:t>点</w:t>
      </w:r>
      <w:r>
        <w:rPr>
          <w:rFonts w:hint="eastAsia"/>
          <w:highlight w:val="none"/>
          <w:u w:val="single"/>
          <w:lang w:val="en-US" w:eastAsia="zh-CN"/>
        </w:rPr>
        <w:t>3</w:t>
      </w:r>
      <w:r>
        <w:rPr>
          <w:rFonts w:hint="eastAsia"/>
          <w:highlight w:val="none"/>
          <w:u w:val="single"/>
          <w:lang w:val="en-US"/>
        </w:rPr>
        <w:t>0</w:t>
      </w:r>
      <w:r>
        <w:rPr>
          <w:rFonts w:hint="eastAsia"/>
          <w:highlight w:val="none"/>
          <w:u w:val="single"/>
        </w:rPr>
        <w:t>分</w:t>
      </w:r>
      <w:r>
        <w:rPr>
          <w:rFonts w:hint="eastAsia"/>
          <w:highlight w:val="none"/>
        </w:rPr>
        <w:t>（北京时间）前提交响应文件。</w:t>
      </w:r>
    </w:p>
    <w:p w14:paraId="579881C1">
      <w:pPr>
        <w:spacing w:line="360" w:lineRule="auto"/>
        <w:ind w:left="443"/>
        <w:rPr>
          <w:highlight w:val="none"/>
        </w:rPr>
      </w:pPr>
      <w:bookmarkStart w:id="0" w:name="一、项目基本情况"/>
      <w:bookmarkEnd w:id="0"/>
      <w:r>
        <w:rPr>
          <w:rFonts w:hint="eastAsia"/>
          <w:highlight w:val="none"/>
        </w:rPr>
        <w:t>一、项目基本情况</w:t>
      </w:r>
    </w:p>
    <w:p w14:paraId="391BD428">
      <w:pPr>
        <w:spacing w:before="1" w:line="360" w:lineRule="auto"/>
        <w:ind w:left="563"/>
        <w:rPr>
          <w:rFonts w:hint="eastAsia" w:eastAsia="宋体"/>
          <w:highlight w:val="none"/>
          <w:lang w:eastAsia="zh-CN"/>
        </w:rPr>
      </w:pPr>
      <w:r>
        <w:rPr>
          <w:rFonts w:hint="eastAsia"/>
          <w:highlight w:val="none"/>
        </w:rPr>
        <w:t>项目编号：</w:t>
      </w:r>
      <w:r>
        <w:rPr>
          <w:rFonts w:hint="eastAsia"/>
          <w:highlight w:val="none"/>
          <w:lang w:eastAsia="zh-CN"/>
        </w:rPr>
        <w:t>JHZB202444</w:t>
      </w:r>
    </w:p>
    <w:p w14:paraId="20A96BAC">
      <w:pPr>
        <w:spacing w:line="360" w:lineRule="auto"/>
        <w:ind w:left="563"/>
        <w:rPr>
          <w:rFonts w:hint="eastAsia" w:eastAsia="宋体"/>
          <w:highlight w:val="none"/>
          <w:lang w:eastAsia="zh-CN"/>
        </w:rPr>
      </w:pPr>
      <w:r>
        <w:rPr>
          <w:rFonts w:hint="eastAsia"/>
          <w:highlight w:val="none"/>
        </w:rPr>
        <w:t>项目名称：</w:t>
      </w:r>
      <w:r>
        <w:rPr>
          <w:rFonts w:hint="eastAsia"/>
          <w:highlight w:val="none"/>
          <w:lang w:eastAsia="zh-CN"/>
        </w:rPr>
        <w:t>2025江浦街道城建办安全巡查第三方服务</w:t>
      </w:r>
    </w:p>
    <w:p w14:paraId="5BF4B6D3">
      <w:pPr>
        <w:spacing w:before="1" w:line="360" w:lineRule="auto"/>
        <w:ind w:left="563" w:right="5186"/>
        <w:rPr>
          <w:highlight w:val="none"/>
        </w:rPr>
      </w:pPr>
      <w:r>
        <w:rPr>
          <w:rFonts w:hint="eastAsia"/>
          <w:highlight w:val="none"/>
        </w:rPr>
        <w:t>采购方式：竞争性磋商</w:t>
      </w:r>
    </w:p>
    <w:p w14:paraId="66EFD745">
      <w:pPr>
        <w:spacing w:before="1" w:line="360" w:lineRule="auto"/>
        <w:ind w:left="563"/>
        <w:rPr>
          <w:highlight w:val="none"/>
        </w:rPr>
      </w:pPr>
      <w:r>
        <w:rPr>
          <w:rFonts w:hint="eastAsia"/>
          <w:highlight w:val="none"/>
        </w:rPr>
        <w:t>最高限价：</w:t>
      </w:r>
      <w:r>
        <w:rPr>
          <w:rFonts w:hint="eastAsia"/>
          <w:b/>
          <w:bCs/>
          <w:highlight w:val="none"/>
          <w:lang w:val="en-US" w:eastAsia="zh-CN"/>
        </w:rPr>
        <w:t>49.8万元</w:t>
      </w:r>
      <w:r>
        <w:rPr>
          <w:rFonts w:hint="eastAsia"/>
          <w:highlight w:val="none"/>
          <w:lang w:val="en-US"/>
        </w:rPr>
        <w:t>，投标报价超过最高限价的投标标书作为无效标处理。</w:t>
      </w:r>
    </w:p>
    <w:p w14:paraId="707FB6F7">
      <w:pPr>
        <w:spacing w:before="1" w:line="360" w:lineRule="auto"/>
        <w:ind w:left="563"/>
        <w:rPr>
          <w:highlight w:val="none"/>
          <w:lang w:val="en-US"/>
        </w:rPr>
      </w:pPr>
      <w:r>
        <w:rPr>
          <w:rFonts w:hint="eastAsia"/>
          <w:highlight w:val="none"/>
        </w:rPr>
        <w:t>合同履行期限</w:t>
      </w:r>
      <w:r>
        <w:rPr>
          <w:rFonts w:hint="eastAsia"/>
          <w:highlight w:val="none"/>
          <w:lang w:val="en-US"/>
        </w:rPr>
        <w:t>:</w:t>
      </w:r>
      <w:r>
        <w:rPr>
          <w:rFonts w:hint="eastAsia"/>
          <w:highlight w:val="none"/>
          <w:lang w:val="en-US" w:eastAsia="zh-CN"/>
        </w:rPr>
        <w:t>1年。</w:t>
      </w:r>
    </w:p>
    <w:p w14:paraId="73CEF44F">
      <w:pPr>
        <w:spacing w:before="1" w:line="360" w:lineRule="auto"/>
        <w:ind w:left="563"/>
        <w:rPr>
          <w:rFonts w:hint="default"/>
          <w:highlight w:val="none"/>
          <w:lang w:val="en-US" w:eastAsia="zh-CN"/>
        </w:rPr>
      </w:pPr>
      <w:r>
        <w:rPr>
          <w:rFonts w:hint="eastAsia"/>
          <w:highlight w:val="none"/>
        </w:rPr>
        <w:t>采购需</w:t>
      </w:r>
      <w:r>
        <w:rPr>
          <w:rFonts w:hint="eastAsia"/>
          <w:highlight w:val="none"/>
          <w:lang w:val="en-US" w:eastAsia="zh-CN"/>
        </w:rPr>
        <w:t>求：根据市、区建设部门要求，要求属地落实江浦街道辖区内的城镇燃气进行安全巡查、消防巡查、燃气设备管理；协助江浦街道按照相关办法及要求对公共服务既有或新建改造的集中充（换）电设施进行验收。</w:t>
      </w:r>
    </w:p>
    <w:p w14:paraId="41E5788A">
      <w:pPr>
        <w:spacing w:before="1" w:line="360" w:lineRule="auto"/>
        <w:ind w:left="563"/>
        <w:rPr>
          <w:rFonts w:hint="eastAsia"/>
          <w:highlight w:val="none"/>
        </w:rPr>
      </w:pPr>
      <w:r>
        <w:rPr>
          <w:rFonts w:hint="eastAsia"/>
          <w:highlight w:val="none"/>
        </w:rPr>
        <w:t>本项目不接受联合体。</w:t>
      </w:r>
      <w:bookmarkStart w:id="1" w:name="二、申请人的资格要求："/>
      <w:bookmarkEnd w:id="1"/>
    </w:p>
    <w:p w14:paraId="7D2E1B06">
      <w:pPr>
        <w:spacing w:before="1" w:line="360" w:lineRule="auto"/>
        <w:ind w:left="563"/>
        <w:rPr>
          <w:highlight w:val="none"/>
        </w:rPr>
      </w:pPr>
      <w:r>
        <w:rPr>
          <w:rFonts w:hint="eastAsia"/>
          <w:highlight w:val="none"/>
        </w:rPr>
        <w:t>二、申请人的资格要求：</w:t>
      </w:r>
    </w:p>
    <w:p w14:paraId="0C2B7A17">
      <w:pPr>
        <w:spacing w:line="360" w:lineRule="auto"/>
        <w:ind w:firstLine="214" w:firstLineChars="100"/>
        <w:rPr>
          <w:spacing w:val="-3"/>
          <w:highlight w:val="none"/>
        </w:rPr>
      </w:pPr>
      <w:r>
        <w:rPr>
          <w:rFonts w:hint="eastAsia"/>
          <w:spacing w:val="-3"/>
          <w:highlight w:val="none"/>
          <w:lang w:val="en-US"/>
        </w:rPr>
        <w:t>1.</w:t>
      </w:r>
      <w:r>
        <w:rPr>
          <w:rFonts w:hint="eastAsia"/>
          <w:spacing w:val="-3"/>
          <w:highlight w:val="none"/>
        </w:rPr>
        <w:t>满足《中华人民共和国政府采购法》第二十二条规定；</w:t>
      </w:r>
    </w:p>
    <w:p w14:paraId="7E95AF96">
      <w:pPr>
        <w:spacing w:line="360" w:lineRule="auto"/>
        <w:ind w:firstLine="321" w:firstLineChars="150"/>
        <w:rPr>
          <w:rFonts w:hint="eastAsia"/>
          <w:spacing w:val="-3"/>
          <w:highlight w:val="none"/>
        </w:rPr>
      </w:pPr>
      <w:r>
        <w:rPr>
          <w:rFonts w:hint="eastAsia"/>
          <w:spacing w:val="-3"/>
          <w:highlight w:val="none"/>
        </w:rPr>
        <w:t>（1）具有独立承担民事责任的能力</w:t>
      </w:r>
    </w:p>
    <w:p w14:paraId="786FFCCE">
      <w:pPr>
        <w:spacing w:line="360" w:lineRule="auto"/>
        <w:ind w:firstLine="535" w:firstLineChars="250"/>
        <w:rPr>
          <w:rFonts w:hint="eastAsia" w:ascii="宋体" w:hAnsi="宋体" w:eastAsia="宋体" w:cs="宋体"/>
          <w:spacing w:val="-3"/>
          <w:highlight w:val="none"/>
        </w:rPr>
      </w:pPr>
      <w:r>
        <w:rPr>
          <w:rFonts w:hint="eastAsia" w:ascii="宋体" w:hAnsi="宋体" w:eastAsia="宋体" w:cs="宋体"/>
          <w:spacing w:val="-3"/>
          <w:highlight w:val="none"/>
        </w:rPr>
        <w:t>（●</w:t>
      </w:r>
      <w:r>
        <w:rPr>
          <w:rFonts w:hint="eastAsia" w:ascii="宋体" w:hAnsi="宋体" w:eastAsia="宋体" w:cs="宋体"/>
          <w:spacing w:val="-3"/>
          <w:highlight w:val="none"/>
          <w:lang w:val="en-US" w:eastAsia="zh-CN"/>
        </w:rPr>
        <w:t>如</w:t>
      </w:r>
      <w:r>
        <w:rPr>
          <w:rFonts w:hint="eastAsia" w:ascii="宋体" w:hAnsi="宋体" w:eastAsia="宋体" w:cs="宋体"/>
          <w:spacing w:val="-3"/>
          <w:highlight w:val="none"/>
        </w:rPr>
        <w:t>供应商是企业</w:t>
      </w:r>
      <w:r>
        <w:rPr>
          <w:rFonts w:hint="eastAsia" w:cs="宋体"/>
          <w:spacing w:val="-3"/>
          <w:highlight w:val="none"/>
          <w:lang w:eastAsia="zh-CN"/>
        </w:rPr>
        <w:t>（</w:t>
      </w:r>
      <w:r>
        <w:rPr>
          <w:rFonts w:hint="eastAsia" w:ascii="宋体" w:hAnsi="宋体" w:eastAsia="宋体" w:cs="宋体"/>
          <w:spacing w:val="-3"/>
          <w:highlight w:val="none"/>
        </w:rPr>
        <w:t>包括合作企业) 的，应提供在工商部门注册的有效“企业法人营业执照”或“营业执照”</w:t>
      </w:r>
      <w:r>
        <w:rPr>
          <w:rFonts w:hint="eastAsia" w:cs="宋体"/>
          <w:spacing w:val="-3"/>
          <w:highlight w:val="none"/>
          <w:lang w:eastAsia="zh-CN"/>
        </w:rPr>
        <w:t>（</w:t>
      </w:r>
      <w:r>
        <w:rPr>
          <w:rFonts w:hint="eastAsia" w:ascii="宋体" w:hAnsi="宋体" w:eastAsia="宋体" w:cs="宋体"/>
          <w:spacing w:val="-3"/>
          <w:highlight w:val="none"/>
        </w:rPr>
        <w:t>法人分支机构由于不能独立承担民事责任，不能以分支机构的身份独立参加政府采购，只能以法人身份参加，银行、保险、石油石化、电力、电信等特殊行业的除外</w:t>
      </w:r>
      <w:r>
        <w:rPr>
          <w:rFonts w:hint="eastAsia" w:cs="宋体"/>
          <w:spacing w:val="-3"/>
          <w:highlight w:val="none"/>
          <w:lang w:eastAsia="zh-CN"/>
        </w:rPr>
        <w:t>）</w:t>
      </w:r>
      <w:r>
        <w:rPr>
          <w:rFonts w:hint="eastAsia" w:ascii="宋体" w:hAnsi="宋体" w:eastAsia="宋体" w:cs="宋体"/>
          <w:spacing w:val="-3"/>
          <w:highlight w:val="none"/>
        </w:rPr>
        <w:t xml:space="preserve"> </w:t>
      </w:r>
    </w:p>
    <w:p w14:paraId="79627ED9">
      <w:pPr>
        <w:spacing w:line="360" w:lineRule="auto"/>
        <w:ind w:firstLine="749" w:firstLineChars="350"/>
        <w:rPr>
          <w:rFonts w:hint="eastAsia" w:ascii="宋体" w:hAnsi="宋体" w:eastAsia="宋体" w:cs="宋体"/>
          <w:spacing w:val="-3"/>
          <w:highlight w:val="none"/>
        </w:rPr>
      </w:pPr>
      <w:r>
        <w:rPr>
          <w:rFonts w:hint="eastAsia" w:ascii="宋体" w:hAnsi="宋体" w:eastAsia="宋体" w:cs="宋体"/>
          <w:spacing w:val="-3"/>
          <w:highlight w:val="none"/>
        </w:rPr>
        <w:t>●</w:t>
      </w:r>
      <w:r>
        <w:rPr>
          <w:rFonts w:hint="eastAsia" w:ascii="宋体" w:hAnsi="宋体" w:eastAsia="宋体" w:cs="宋体"/>
          <w:spacing w:val="-3"/>
          <w:highlight w:val="none"/>
          <w:lang w:val="en-US" w:eastAsia="zh-CN"/>
        </w:rPr>
        <w:t>如</w:t>
      </w:r>
      <w:r>
        <w:rPr>
          <w:rFonts w:hint="eastAsia" w:ascii="宋体" w:hAnsi="宋体" w:eastAsia="宋体" w:cs="宋体"/>
          <w:spacing w:val="-3"/>
          <w:highlight w:val="none"/>
        </w:rPr>
        <w:t>供应商是事业单位的，应提供有效的“事业单位法人证书”</w:t>
      </w:r>
    </w:p>
    <w:p w14:paraId="20209752">
      <w:pPr>
        <w:spacing w:line="360" w:lineRule="auto"/>
        <w:ind w:firstLine="749" w:firstLineChars="350"/>
        <w:rPr>
          <w:rFonts w:hint="eastAsia" w:ascii="宋体" w:hAnsi="宋体" w:eastAsia="宋体" w:cs="宋体"/>
          <w:spacing w:val="-3"/>
          <w:highlight w:val="none"/>
        </w:rPr>
      </w:pPr>
      <w:r>
        <w:rPr>
          <w:rFonts w:hint="eastAsia" w:ascii="宋体" w:hAnsi="宋体" w:eastAsia="宋体" w:cs="宋体"/>
          <w:spacing w:val="-3"/>
          <w:highlight w:val="none"/>
        </w:rPr>
        <w:t>●</w:t>
      </w:r>
      <w:r>
        <w:rPr>
          <w:rFonts w:hint="eastAsia" w:ascii="宋体" w:hAnsi="宋体" w:eastAsia="宋体" w:cs="宋体"/>
          <w:spacing w:val="-3"/>
          <w:highlight w:val="none"/>
          <w:lang w:val="en-US" w:eastAsia="zh-CN"/>
        </w:rPr>
        <w:t>如</w:t>
      </w:r>
      <w:r>
        <w:rPr>
          <w:rFonts w:hint="eastAsia" w:ascii="宋体" w:hAnsi="宋体" w:eastAsia="宋体" w:cs="宋体"/>
          <w:spacing w:val="-3"/>
          <w:highlight w:val="none"/>
        </w:rPr>
        <w:t>供应商是非企业专业服务机构的，应提供有效的执业许可证等证明文件</w:t>
      </w:r>
    </w:p>
    <w:p w14:paraId="245FA123">
      <w:pPr>
        <w:spacing w:line="360" w:lineRule="auto"/>
        <w:ind w:firstLine="749" w:firstLineChars="350"/>
        <w:rPr>
          <w:rFonts w:hint="eastAsia" w:ascii="宋体" w:hAnsi="宋体" w:eastAsia="宋体" w:cs="宋体"/>
          <w:spacing w:val="-3"/>
          <w:highlight w:val="none"/>
        </w:rPr>
      </w:pPr>
      <w:r>
        <w:rPr>
          <w:rFonts w:hint="eastAsia" w:ascii="宋体" w:hAnsi="宋体" w:eastAsia="宋体" w:cs="宋体"/>
          <w:spacing w:val="-3"/>
          <w:highlight w:val="none"/>
        </w:rPr>
        <w:t>●</w:t>
      </w:r>
      <w:r>
        <w:rPr>
          <w:rFonts w:hint="eastAsia" w:ascii="宋体" w:hAnsi="宋体" w:eastAsia="宋体" w:cs="宋体"/>
          <w:spacing w:val="-3"/>
          <w:highlight w:val="none"/>
          <w:lang w:val="en-US" w:eastAsia="zh-CN"/>
        </w:rPr>
        <w:t>如</w:t>
      </w:r>
      <w:r>
        <w:rPr>
          <w:rFonts w:hint="eastAsia" w:ascii="宋体" w:hAnsi="宋体" w:eastAsia="宋体" w:cs="宋体"/>
          <w:spacing w:val="-3"/>
          <w:highlight w:val="none"/>
        </w:rPr>
        <w:t>供应商是个体工商户的，应提供有效的“个体工商户营业执照”</w:t>
      </w:r>
    </w:p>
    <w:p w14:paraId="1129BCED">
      <w:pPr>
        <w:spacing w:line="360" w:lineRule="auto"/>
        <w:ind w:firstLine="749" w:firstLineChars="350"/>
        <w:rPr>
          <w:spacing w:val="-3"/>
          <w:highlight w:val="none"/>
        </w:rPr>
      </w:pPr>
      <w:r>
        <w:rPr>
          <w:rFonts w:hint="eastAsia" w:ascii="宋体" w:hAnsi="宋体" w:eastAsia="宋体" w:cs="宋体"/>
          <w:spacing w:val="-3"/>
          <w:highlight w:val="none"/>
        </w:rPr>
        <w:t>●</w:t>
      </w:r>
      <w:r>
        <w:rPr>
          <w:rFonts w:hint="eastAsia" w:ascii="宋体" w:hAnsi="宋体" w:eastAsia="宋体" w:cs="宋体"/>
          <w:spacing w:val="-3"/>
          <w:highlight w:val="none"/>
          <w:lang w:val="en-US" w:eastAsia="zh-CN"/>
        </w:rPr>
        <w:t>如</w:t>
      </w:r>
      <w:r>
        <w:rPr>
          <w:rFonts w:hint="eastAsia" w:ascii="宋体" w:hAnsi="宋体" w:eastAsia="宋体" w:cs="宋体"/>
          <w:spacing w:val="-3"/>
          <w:highlight w:val="none"/>
        </w:rPr>
        <w:t>供应商是自然人的，应提供有效的自然人身份证明</w:t>
      </w:r>
      <w:r>
        <w:rPr>
          <w:rFonts w:hint="eastAsia"/>
          <w:spacing w:val="-3"/>
          <w:highlight w:val="none"/>
        </w:rPr>
        <w:t>）；</w:t>
      </w:r>
    </w:p>
    <w:p w14:paraId="4780A818">
      <w:pPr>
        <w:spacing w:line="360" w:lineRule="auto"/>
        <w:ind w:firstLine="321" w:firstLineChars="150"/>
        <w:rPr>
          <w:spacing w:val="-3"/>
          <w:highlight w:val="none"/>
        </w:rPr>
      </w:pPr>
      <w:r>
        <w:rPr>
          <w:rFonts w:hint="eastAsia"/>
          <w:spacing w:val="-3"/>
          <w:highlight w:val="none"/>
        </w:rPr>
        <w:t>（2）具有良好的商业信誉和健全的财务会计制度（</w:t>
      </w:r>
      <w:r>
        <w:rPr>
          <w:spacing w:val="-3"/>
          <w:highlight w:val="none"/>
        </w:rPr>
        <w:t>提供</w:t>
      </w:r>
      <w:r>
        <w:rPr>
          <w:rFonts w:hint="eastAsia"/>
          <w:spacing w:val="-3"/>
          <w:highlight w:val="none"/>
          <w:lang w:val="en-US" w:eastAsia="zh-CN"/>
        </w:rPr>
        <w:t>参加</w:t>
      </w:r>
      <w:r>
        <w:rPr>
          <w:rFonts w:hint="eastAsia"/>
          <w:spacing w:val="-3"/>
          <w:highlight w:val="none"/>
        </w:rPr>
        <w:t>本次</w:t>
      </w:r>
      <w:r>
        <w:rPr>
          <w:rFonts w:hint="eastAsia"/>
          <w:spacing w:val="-3"/>
          <w:highlight w:val="none"/>
          <w:lang w:val="en-US" w:eastAsia="zh-CN"/>
        </w:rPr>
        <w:t>政府采购前一年</w:t>
      </w:r>
      <w:r>
        <w:rPr>
          <w:rFonts w:hint="eastAsia"/>
          <w:spacing w:val="-3"/>
          <w:highlight w:val="none"/>
        </w:rPr>
        <w:t>度会计报表</w:t>
      </w:r>
      <w:r>
        <w:rPr>
          <w:spacing w:val="-3"/>
          <w:highlight w:val="none"/>
        </w:rPr>
        <w:t>，或银行出具的资信证明，或财政部门认可的政府采购专业担保机构出具的投标担保函复印件</w:t>
      </w:r>
      <w:r>
        <w:rPr>
          <w:rFonts w:hint="eastAsia"/>
          <w:spacing w:val="-3"/>
          <w:highlight w:val="none"/>
        </w:rPr>
        <w:t>）；</w:t>
      </w:r>
    </w:p>
    <w:p w14:paraId="5FB09AE3">
      <w:pPr>
        <w:spacing w:line="360" w:lineRule="auto"/>
        <w:ind w:firstLine="321" w:firstLineChars="150"/>
        <w:rPr>
          <w:spacing w:val="-3"/>
          <w:highlight w:val="none"/>
        </w:rPr>
      </w:pPr>
      <w:r>
        <w:rPr>
          <w:rFonts w:hint="eastAsia"/>
          <w:spacing w:val="-3"/>
          <w:highlight w:val="none"/>
        </w:rPr>
        <w:t>（3）具有履行合同所必需的设备或专业技术能力（供应商根据履行采购项目合同需要，</w:t>
      </w:r>
      <w:r>
        <w:rPr>
          <w:rFonts w:hint="eastAsia"/>
          <w:spacing w:val="-3"/>
          <w:highlight w:val="none"/>
          <w:lang w:val="en-US" w:eastAsia="zh-CN"/>
        </w:rPr>
        <w:t>提供承诺书，格式自拟</w:t>
      </w:r>
      <w:r>
        <w:rPr>
          <w:rFonts w:hint="eastAsia"/>
          <w:spacing w:val="-3"/>
          <w:highlight w:val="none"/>
        </w:rPr>
        <w:t>）；</w:t>
      </w:r>
    </w:p>
    <w:p w14:paraId="7CE230DB">
      <w:pPr>
        <w:spacing w:line="360" w:lineRule="auto"/>
        <w:ind w:firstLine="321" w:firstLineChars="150"/>
        <w:rPr>
          <w:spacing w:val="-3"/>
          <w:highlight w:val="none"/>
        </w:rPr>
      </w:pPr>
      <w:r>
        <w:rPr>
          <w:rFonts w:hint="eastAsia"/>
          <w:spacing w:val="-3"/>
          <w:highlight w:val="none"/>
        </w:rPr>
        <w:t>（4）有依法缴纳税收和社会保障资金的良好记录（提供参加本次政府采购活动前一年内至少一个月缴纳增值税，或营业税，或企业所得税的凭据，及缴纳社会保险的凭据（专用 收据，或社会保险缴纳清单）复印件）；</w:t>
      </w:r>
    </w:p>
    <w:p w14:paraId="7BAE5BEA">
      <w:pPr>
        <w:spacing w:line="360" w:lineRule="auto"/>
        <w:ind w:firstLine="321" w:firstLineChars="150"/>
        <w:rPr>
          <w:spacing w:val="-3"/>
          <w:highlight w:val="none"/>
        </w:rPr>
      </w:pPr>
      <w:bookmarkStart w:id="2" w:name="bookmark18"/>
      <w:r>
        <w:rPr>
          <w:rFonts w:hint="eastAsia"/>
          <w:spacing w:val="-3"/>
          <w:highlight w:val="none"/>
        </w:rPr>
        <w:t>（</w:t>
      </w:r>
      <w:bookmarkEnd w:id="2"/>
      <w:r>
        <w:rPr>
          <w:rFonts w:hint="eastAsia"/>
          <w:spacing w:val="-3"/>
          <w:highlight w:val="none"/>
        </w:rPr>
        <w:t>5） 参加政府采购活动前三年内，在经营活动中没有重大违法记录（提供参加本次政府采购活动前3年内在经营活动中没有重大违法记录的书面声明）；</w:t>
      </w:r>
    </w:p>
    <w:p w14:paraId="0039CA76">
      <w:pPr>
        <w:spacing w:line="360" w:lineRule="auto"/>
        <w:ind w:firstLine="321" w:firstLineChars="150"/>
        <w:rPr>
          <w:spacing w:val="-3"/>
          <w:highlight w:val="none"/>
        </w:rPr>
      </w:pPr>
      <w:bookmarkStart w:id="3" w:name="bookmark19"/>
      <w:r>
        <w:rPr>
          <w:rFonts w:hint="eastAsia"/>
          <w:spacing w:val="-3"/>
          <w:highlight w:val="none"/>
        </w:rPr>
        <w:t>（</w:t>
      </w:r>
      <w:bookmarkEnd w:id="3"/>
      <w:r>
        <w:rPr>
          <w:rFonts w:hint="eastAsia"/>
          <w:spacing w:val="-3"/>
          <w:highlight w:val="none"/>
        </w:rPr>
        <w:t>6） 法律、行政法规规定的其他条件（提供项目实施所</w:t>
      </w:r>
      <w:r>
        <w:rPr>
          <w:rFonts w:hint="eastAsia"/>
          <w:spacing w:val="-3"/>
          <w:highlight w:val="none"/>
          <w:lang w:eastAsia="zh-CN"/>
        </w:rPr>
        <w:t>必需的</w:t>
      </w:r>
      <w:r>
        <w:rPr>
          <w:rFonts w:hint="eastAsia"/>
          <w:spacing w:val="-3"/>
          <w:highlight w:val="none"/>
        </w:rPr>
        <w:t>许可资质证明材料）： 无。</w:t>
      </w:r>
    </w:p>
    <w:p w14:paraId="0469E086">
      <w:pPr>
        <w:spacing w:line="360" w:lineRule="auto"/>
        <w:ind w:firstLine="322" w:firstLineChars="150"/>
        <w:rPr>
          <w:spacing w:val="-3"/>
          <w:highlight w:val="none"/>
        </w:rPr>
      </w:pPr>
      <w:r>
        <w:rPr>
          <w:rFonts w:hint="eastAsia"/>
          <w:b/>
          <w:bCs/>
          <w:spacing w:val="-3"/>
          <w:highlight w:val="none"/>
        </w:rPr>
        <w:t>注</w:t>
      </w:r>
      <w:r>
        <w:rPr>
          <w:rFonts w:hint="eastAsia"/>
          <w:spacing w:val="-3"/>
          <w:highlight w:val="none"/>
        </w:rPr>
        <w:t>：依据南京市财政局《关于在政府采购活动中推行信用承诺制的通知》宁财购通</w:t>
      </w:r>
      <w:r>
        <w:rPr>
          <w:rFonts w:hint="eastAsia"/>
          <w:spacing w:val="-3"/>
          <w:highlight w:val="none"/>
          <w:lang w:eastAsia="zh-CN"/>
        </w:rPr>
        <w:t>〔2021〕5号</w:t>
      </w:r>
      <w:r>
        <w:rPr>
          <w:rFonts w:hint="eastAsia"/>
          <w:spacing w:val="-3"/>
          <w:highlight w:val="none"/>
        </w:rPr>
        <w:t>规定，政府采购供应商只需在资格审查环节针对以上6项提供满足相应条件的书面承诺书（南京市政府采购供应商信用记录表暨信用承诺书），承诺书格式见附件（请严格按照格式正确填写）。（自身符合《</w:t>
      </w:r>
      <w:r>
        <w:rPr>
          <w:rFonts w:hint="eastAsia"/>
          <w:spacing w:val="-3"/>
          <w:highlight w:val="none"/>
          <w:lang w:eastAsia="zh-CN"/>
        </w:rPr>
        <w:t>中华人民共和国政府采购法</w:t>
      </w:r>
      <w:r>
        <w:rPr>
          <w:rFonts w:hint="eastAsia"/>
          <w:spacing w:val="-3"/>
          <w:highlight w:val="none"/>
        </w:rPr>
        <w:t>》第二十二条规定，按约定提交相关材料承诺，以及违反信用承诺自愿承担相关法律责任）。</w:t>
      </w:r>
    </w:p>
    <w:p w14:paraId="2E2C834A">
      <w:pPr>
        <w:spacing w:line="360" w:lineRule="auto"/>
        <w:ind w:firstLine="321" w:firstLineChars="150"/>
        <w:rPr>
          <w:highlight w:val="none"/>
        </w:rPr>
      </w:pPr>
      <w:r>
        <w:rPr>
          <w:rFonts w:hint="eastAsia"/>
          <w:spacing w:val="-3"/>
          <w:highlight w:val="none"/>
        </w:rPr>
        <w:t>供应商在中标（成交）后，应按采购文件要求，将由信用承诺书替代的证明材料装订成册在7个工作日内（《中华人民共和国政府采购法实施条例》第四十三条）提交采购人或采购代理机构核验。经核验无误后，由采购人或采购代理机构发出中标（成交）通知书。</w:t>
      </w:r>
    </w:p>
    <w:p w14:paraId="5D4153C1">
      <w:pPr>
        <w:spacing w:line="360" w:lineRule="auto"/>
        <w:ind w:firstLine="214" w:firstLineChars="100"/>
        <w:rPr>
          <w:spacing w:val="-3"/>
          <w:highlight w:val="none"/>
        </w:rPr>
      </w:pPr>
      <w:bookmarkStart w:id="4" w:name="bookmark20"/>
      <w:bookmarkEnd w:id="4"/>
      <w:r>
        <w:rPr>
          <w:rFonts w:hint="eastAsia"/>
          <w:spacing w:val="-3"/>
          <w:highlight w:val="none"/>
          <w:lang w:val="en-US"/>
        </w:rPr>
        <w:t>2.</w:t>
      </w:r>
      <w:r>
        <w:rPr>
          <w:rFonts w:hint="eastAsia"/>
          <w:spacing w:val="-3"/>
          <w:highlight w:val="none"/>
        </w:rPr>
        <w:t xml:space="preserve">落实政府采购政策需满足的资格要求：供应商如为中小微企业、监狱企业、残疾人 福利性单位、节能环保产品须提供相关证明材料。 </w:t>
      </w:r>
    </w:p>
    <w:p w14:paraId="52D9C8C3">
      <w:pPr>
        <w:spacing w:line="360" w:lineRule="auto"/>
        <w:ind w:firstLine="214" w:firstLineChars="100"/>
        <w:rPr>
          <w:rFonts w:hint="eastAsia" w:eastAsia="宋体"/>
          <w:spacing w:val="-3"/>
          <w:highlight w:val="none"/>
          <w:lang w:val="en-US" w:eastAsia="zh-CN"/>
        </w:rPr>
      </w:pPr>
      <w:r>
        <w:rPr>
          <w:rFonts w:hint="eastAsia"/>
          <w:spacing w:val="-3"/>
          <w:highlight w:val="none"/>
          <w:lang w:val="en-US"/>
        </w:rPr>
        <w:t>3.</w:t>
      </w:r>
      <w:r>
        <w:rPr>
          <w:rFonts w:hint="eastAsia"/>
          <w:spacing w:val="-3"/>
          <w:highlight w:val="none"/>
        </w:rPr>
        <w:t>本项目的特定资格要求：</w:t>
      </w:r>
      <w:r>
        <w:rPr>
          <w:rFonts w:hint="eastAsia"/>
          <w:spacing w:val="-3"/>
          <w:highlight w:val="none"/>
          <w:lang w:val="en-US" w:eastAsia="zh-CN"/>
        </w:rPr>
        <w:t>无</w:t>
      </w:r>
    </w:p>
    <w:p w14:paraId="13310CCA">
      <w:pPr>
        <w:tabs>
          <w:tab w:val="left" w:pos="452"/>
        </w:tabs>
        <w:spacing w:before="62" w:line="360" w:lineRule="auto"/>
        <w:ind w:firstLine="214" w:firstLineChars="100"/>
        <w:rPr>
          <w:highlight w:val="none"/>
        </w:rPr>
      </w:pPr>
      <w:r>
        <w:rPr>
          <w:rFonts w:hint="eastAsia"/>
          <w:spacing w:val="-3"/>
          <w:highlight w:val="none"/>
        </w:rPr>
        <w:t>4.拒绝下述供应商参加本次采购活动：</w:t>
      </w:r>
    </w:p>
    <w:p w14:paraId="41BB3D0B">
      <w:pPr>
        <w:pStyle w:val="4"/>
        <w:numPr>
          <w:ilvl w:val="0"/>
          <w:numId w:val="1"/>
        </w:numPr>
        <w:tabs>
          <w:tab w:val="left" w:pos="673"/>
        </w:tabs>
        <w:spacing w:before="64" w:line="360" w:lineRule="auto"/>
        <w:ind w:left="119" w:right="216" w:firstLine="0"/>
        <w:rPr>
          <w:highlight w:val="none"/>
        </w:rPr>
      </w:pPr>
      <w:r>
        <w:rPr>
          <w:rFonts w:hint="eastAsia"/>
          <w:spacing w:val="-3"/>
          <w:highlight w:val="none"/>
        </w:rPr>
        <w:t>供应商单位负责人为同一人或者存在直接控股、管理关系的不同供应商，不得参加本项目的政府采购活动；</w:t>
      </w:r>
    </w:p>
    <w:p w14:paraId="3A4C641B">
      <w:pPr>
        <w:pStyle w:val="4"/>
        <w:numPr>
          <w:ilvl w:val="0"/>
          <w:numId w:val="1"/>
        </w:numPr>
        <w:tabs>
          <w:tab w:val="left" w:pos="673"/>
        </w:tabs>
        <w:spacing w:before="65" w:line="360" w:lineRule="auto"/>
        <w:ind w:left="119" w:right="216" w:firstLine="0"/>
        <w:rPr>
          <w:highlight w:val="none"/>
        </w:rPr>
      </w:pPr>
      <w:r>
        <w:rPr>
          <w:rFonts w:hint="eastAsia"/>
          <w:spacing w:val="-3"/>
          <w:highlight w:val="none"/>
        </w:rPr>
        <w:t>凡为采购项目提供整体设计、规范编制或者项目管理、监理、检测等服务的供应商，不得再参加本项目的采购活动。</w:t>
      </w:r>
    </w:p>
    <w:p w14:paraId="6F0EE55C">
      <w:pPr>
        <w:tabs>
          <w:tab w:val="left" w:pos="452"/>
        </w:tabs>
        <w:spacing w:before="62" w:line="360" w:lineRule="auto"/>
        <w:rPr>
          <w:spacing w:val="-3"/>
          <w:highlight w:val="none"/>
        </w:rPr>
      </w:pPr>
      <w:r>
        <w:rPr>
          <w:rFonts w:hint="eastAsia"/>
          <w:spacing w:val="-3"/>
          <w:highlight w:val="none"/>
        </w:rPr>
        <w:t>（3）拒绝列入失信被执行人、重大税收违法案件当事人名单、政府采购严重违法失信行为记录名单的供应商参与政府采购活动。采购代理机构在供应商购买采购文件时，通过</w:t>
      </w:r>
      <w:r>
        <w:rPr>
          <w:rFonts w:hint="eastAsia"/>
          <w:spacing w:val="-3"/>
          <w:highlight w:val="none"/>
          <w:lang w:val="en-US"/>
        </w:rPr>
        <w:t>“</w:t>
      </w:r>
      <w:r>
        <w:rPr>
          <w:rFonts w:hint="eastAsia"/>
          <w:spacing w:val="-3"/>
          <w:highlight w:val="none"/>
        </w:rPr>
        <w:t>信用中国</w:t>
      </w:r>
      <w:r>
        <w:rPr>
          <w:rFonts w:hint="eastAsia"/>
          <w:spacing w:val="-3"/>
          <w:highlight w:val="none"/>
          <w:lang w:val="en-US"/>
        </w:rPr>
        <w:t>”</w:t>
      </w:r>
      <w:r>
        <w:rPr>
          <w:rFonts w:hint="eastAsia"/>
          <w:spacing w:val="-3"/>
          <w:highlight w:val="none"/>
        </w:rPr>
        <w:t>网站</w:t>
      </w:r>
      <w:r>
        <w:rPr>
          <w:rFonts w:hint="eastAsia"/>
          <w:spacing w:val="-3"/>
          <w:highlight w:val="none"/>
          <w:lang w:eastAsia="zh-CN"/>
        </w:rPr>
        <w:t>（</w:t>
      </w:r>
      <w:r>
        <w:rPr>
          <w:rFonts w:hint="eastAsia"/>
          <w:spacing w:val="-3"/>
          <w:highlight w:val="none"/>
          <w:lang w:val="en-US"/>
        </w:rPr>
        <w:t>www.creditchina.gov.cn</w:t>
      </w:r>
      <w:r>
        <w:rPr>
          <w:rFonts w:hint="eastAsia"/>
          <w:spacing w:val="-3"/>
          <w:highlight w:val="none"/>
          <w:lang w:val="en-US" w:eastAsia="zh-CN"/>
        </w:rPr>
        <w:t>）</w:t>
      </w:r>
      <w:r>
        <w:rPr>
          <w:rFonts w:hint="eastAsia"/>
          <w:spacing w:val="-3"/>
          <w:highlight w:val="none"/>
        </w:rPr>
        <w:t>、</w:t>
      </w:r>
      <w:r>
        <w:rPr>
          <w:rFonts w:hint="eastAsia"/>
          <w:spacing w:val="-3"/>
          <w:highlight w:val="none"/>
          <w:lang w:val="en-US"/>
        </w:rPr>
        <w:t>“</w:t>
      </w:r>
      <w:r>
        <w:rPr>
          <w:rFonts w:hint="eastAsia"/>
          <w:spacing w:val="-3"/>
          <w:highlight w:val="none"/>
        </w:rPr>
        <w:t>中国政府采购网</w:t>
      </w:r>
      <w:r>
        <w:rPr>
          <w:rFonts w:hint="eastAsia"/>
          <w:spacing w:val="-3"/>
          <w:highlight w:val="none"/>
          <w:lang w:val="en-US"/>
        </w:rPr>
        <w:t>”</w:t>
      </w:r>
      <w:r>
        <w:rPr>
          <w:rFonts w:hint="eastAsia"/>
          <w:spacing w:val="-3"/>
          <w:highlight w:val="none"/>
          <w:lang w:val="en-US" w:eastAsia="zh-CN"/>
        </w:rPr>
        <w:t>（</w:t>
      </w:r>
      <w:r>
        <w:rPr>
          <w:rFonts w:hint="eastAsia"/>
          <w:spacing w:val="-3"/>
          <w:highlight w:val="none"/>
          <w:lang w:val="en-US"/>
        </w:rPr>
        <w:t>www.ccgp.gov.cn</w:t>
      </w:r>
      <w:r>
        <w:rPr>
          <w:rFonts w:hint="eastAsia"/>
          <w:spacing w:val="-3"/>
          <w:highlight w:val="none"/>
          <w:lang w:val="en-US" w:eastAsia="zh-CN"/>
        </w:rPr>
        <w:t>）</w:t>
      </w:r>
      <w:r>
        <w:rPr>
          <w:rFonts w:hint="eastAsia"/>
          <w:spacing w:val="-3"/>
          <w:highlight w:val="none"/>
        </w:rPr>
        <w:t>等渠道查询供应商信用记录并保存。</w:t>
      </w:r>
    </w:p>
    <w:p w14:paraId="5AA4CD62">
      <w:pPr>
        <w:tabs>
          <w:tab w:val="left" w:pos="452"/>
        </w:tabs>
        <w:spacing w:before="62" w:line="360" w:lineRule="auto"/>
        <w:ind w:firstLine="428" w:firstLineChars="200"/>
        <w:rPr>
          <w:highlight w:val="none"/>
        </w:rPr>
      </w:pPr>
      <w:r>
        <w:rPr>
          <w:rFonts w:hint="eastAsia"/>
          <w:spacing w:val="-3"/>
          <w:highlight w:val="none"/>
        </w:rPr>
        <w:t>5.供应商诚信档案管理</w:t>
      </w:r>
    </w:p>
    <w:p w14:paraId="350F3DCE">
      <w:pPr>
        <w:pStyle w:val="4"/>
        <w:tabs>
          <w:tab w:val="left" w:pos="676"/>
        </w:tabs>
        <w:spacing w:before="1" w:line="360" w:lineRule="auto"/>
        <w:ind w:left="119" w:right="119" w:firstLine="440" w:firstLineChars="200"/>
        <w:rPr>
          <w:highlight w:val="none"/>
        </w:rPr>
      </w:pPr>
      <w:bookmarkStart w:id="5" w:name="_Toc28359012"/>
      <w:r>
        <w:rPr>
          <w:rFonts w:hint="eastAsia"/>
          <w:highlight w:val="none"/>
        </w:rPr>
        <w:t>供应商诚信档案管理：根据《南京市政府采购供应商信用管理工作暂行办法》（宁财规</w:t>
      </w:r>
      <w:r>
        <w:rPr>
          <w:rFonts w:hint="eastAsia"/>
          <w:highlight w:val="none"/>
          <w:lang w:val="en-US"/>
        </w:rPr>
        <w:t>[2018]10 </w:t>
      </w:r>
      <w:r>
        <w:rPr>
          <w:rFonts w:hint="eastAsia"/>
          <w:highlight w:val="none"/>
        </w:rPr>
        <w:t>号）有关规定，凡在南京地区参加政府采购活动的供应商， 应当事先</w:t>
      </w:r>
      <w:r>
        <w:rPr>
          <w:rFonts w:hint="eastAsia"/>
          <w:highlight w:val="none"/>
          <w:lang w:eastAsia="zh-CN"/>
        </w:rPr>
        <w:t>登录</w:t>
      </w:r>
      <w:r>
        <w:rPr>
          <w:rFonts w:hint="eastAsia"/>
          <w:highlight w:val="none"/>
        </w:rPr>
        <w:t>“信用南京”（</w:t>
      </w:r>
      <w:r>
        <w:rPr>
          <w:rFonts w:hint="eastAsia"/>
          <w:highlight w:val="none"/>
          <w:lang w:val="en-US"/>
        </w:rPr>
        <w:t>http://njcredit.nanjing.gov.cn/</w:t>
      </w:r>
      <w:r>
        <w:rPr>
          <w:rFonts w:hint="eastAsia"/>
          <w:highlight w:val="none"/>
        </w:rPr>
        <w:t>）或“南京公共采购信息网（</w:t>
      </w:r>
      <w:r>
        <w:rPr>
          <w:rFonts w:hint="eastAsia"/>
          <w:highlight w:val="none"/>
          <w:lang w:val="en-US"/>
        </w:rPr>
        <w:t>https://njgc.jfh.com/</w:t>
      </w:r>
      <w:r>
        <w:rPr>
          <w:rFonts w:hint="eastAsia"/>
          <w:highlight w:val="none"/>
        </w:rPr>
        <w:t>）”主页“政府采购供应商诚信档案”栏目进行注册登记。由于特殊原因未及时注册的供应商可先行获取采购文件，但必须在提交投标（响应）文件截止</w:t>
      </w:r>
      <w:r>
        <w:rPr>
          <w:rFonts w:hint="eastAsia"/>
          <w:highlight w:val="none"/>
          <w:lang w:val="en-US" w:eastAsia="zh-CN"/>
        </w:rPr>
        <w:t>之</w:t>
      </w:r>
      <w:r>
        <w:rPr>
          <w:rFonts w:hint="eastAsia"/>
          <w:highlight w:val="none"/>
        </w:rPr>
        <w:t>日</w:t>
      </w:r>
      <w:r>
        <w:rPr>
          <w:rFonts w:hint="eastAsia"/>
          <w:highlight w:val="none"/>
          <w:lang w:val="en-US"/>
        </w:rPr>
        <w:t> 2 </w:t>
      </w:r>
      <w:r>
        <w:rPr>
          <w:rFonts w:hint="eastAsia"/>
          <w:highlight w:val="none"/>
        </w:rPr>
        <w:t>天前办理登记注册手续。</w:t>
      </w:r>
      <w:bookmarkEnd w:id="5"/>
    </w:p>
    <w:p w14:paraId="7CE05B45">
      <w:pPr>
        <w:pStyle w:val="4"/>
        <w:tabs>
          <w:tab w:val="left" w:pos="676"/>
        </w:tabs>
        <w:spacing w:before="1" w:line="360" w:lineRule="auto"/>
        <w:ind w:left="119" w:right="119" w:firstLine="440" w:firstLineChars="200"/>
        <w:rPr>
          <w:highlight w:val="none"/>
        </w:rPr>
      </w:pPr>
      <w:r>
        <w:rPr>
          <w:rFonts w:hint="eastAsia"/>
          <w:highlight w:val="none"/>
        </w:rPr>
        <w:t>供应商参加本次政府采购活动时，在采购文件发布之日起至递交响应文件截止</w:t>
      </w:r>
      <w:r>
        <w:rPr>
          <w:rFonts w:hint="eastAsia"/>
          <w:highlight w:val="none"/>
          <w:lang w:val="en-US" w:eastAsia="zh-CN"/>
        </w:rPr>
        <w:t>之</w:t>
      </w:r>
      <w:r>
        <w:rPr>
          <w:rFonts w:hint="eastAsia"/>
          <w:highlight w:val="none"/>
        </w:rPr>
        <w:t>日前，应先登录“信用南京”在线打印其“南京市政府采购供应商信用记录表”，经法定代表人签名盖章后作为响应文件的组成部分。“南京市政府采购供应商信用记录表”是其参加本次政府采购活动的必备材料。</w:t>
      </w:r>
    </w:p>
    <w:p w14:paraId="72E2EFB7">
      <w:pPr>
        <w:pStyle w:val="4"/>
        <w:tabs>
          <w:tab w:val="left" w:pos="676"/>
        </w:tabs>
        <w:spacing w:before="1" w:line="360" w:lineRule="auto"/>
        <w:ind w:left="119" w:right="119" w:firstLine="440" w:firstLineChars="200"/>
        <w:rPr>
          <w:highlight w:val="none"/>
        </w:rPr>
      </w:pPr>
      <w:r>
        <w:rPr>
          <w:rFonts w:hint="eastAsia"/>
          <w:highlight w:val="none"/>
        </w:rPr>
        <w:t>供应商申请网上注册的，应当按以下程序进行：</w:t>
      </w:r>
    </w:p>
    <w:p w14:paraId="3C36CABD">
      <w:pPr>
        <w:pStyle w:val="4"/>
        <w:tabs>
          <w:tab w:val="left" w:pos="676"/>
        </w:tabs>
        <w:spacing w:before="1" w:line="360" w:lineRule="auto"/>
        <w:ind w:left="119" w:right="119" w:firstLine="440" w:firstLineChars="200"/>
        <w:rPr>
          <w:highlight w:val="none"/>
        </w:rPr>
      </w:pPr>
      <w:r>
        <w:rPr>
          <w:rFonts w:hint="eastAsia"/>
          <w:highlight w:val="none"/>
        </w:rPr>
        <w:t>（</w:t>
      </w:r>
      <w:r>
        <w:rPr>
          <w:rFonts w:hint="eastAsia"/>
          <w:highlight w:val="none"/>
          <w:lang w:val="en-US"/>
        </w:rPr>
        <w:t>1</w:t>
      </w:r>
      <w:r>
        <w:rPr>
          <w:rFonts w:hint="eastAsia"/>
          <w:highlight w:val="none"/>
        </w:rPr>
        <w:t xml:space="preserve">） </w:t>
      </w:r>
      <w:r>
        <w:rPr>
          <w:rFonts w:hint="eastAsia"/>
          <w:highlight w:val="none"/>
          <w:lang w:eastAsia="zh-CN"/>
        </w:rPr>
        <w:t>登录</w:t>
      </w:r>
      <w:r>
        <w:rPr>
          <w:rFonts w:hint="eastAsia"/>
          <w:highlight w:val="none"/>
          <w:lang w:val="en-US"/>
        </w:rPr>
        <w:t>“</w:t>
      </w:r>
      <w:r>
        <w:rPr>
          <w:rFonts w:hint="eastAsia"/>
          <w:highlight w:val="none"/>
        </w:rPr>
        <w:t>信用南京</w:t>
      </w:r>
      <w:r>
        <w:rPr>
          <w:rFonts w:hint="eastAsia"/>
          <w:highlight w:val="none"/>
          <w:lang w:val="en-US"/>
        </w:rPr>
        <w:t>”</w:t>
      </w:r>
      <w:r>
        <w:rPr>
          <w:rFonts w:hint="eastAsia"/>
          <w:highlight w:val="none"/>
        </w:rPr>
        <w:t>或</w:t>
      </w:r>
      <w:r>
        <w:rPr>
          <w:rFonts w:hint="eastAsia"/>
          <w:highlight w:val="none"/>
          <w:lang w:val="en-US"/>
        </w:rPr>
        <w:t>“</w:t>
      </w:r>
      <w:r>
        <w:rPr>
          <w:rFonts w:hint="eastAsia"/>
          <w:highlight w:val="none"/>
        </w:rPr>
        <w:t>南京公共采购信息网（</w:t>
      </w:r>
      <w:r>
        <w:rPr>
          <w:rFonts w:hint="eastAsia"/>
          <w:highlight w:val="none"/>
          <w:lang w:val="en-US"/>
        </w:rPr>
        <w:t>https://njgc.jfh.com/</w:t>
      </w:r>
      <w:r>
        <w:rPr>
          <w:rFonts w:hint="eastAsia"/>
          <w:highlight w:val="none"/>
        </w:rPr>
        <w:t>）</w:t>
      </w:r>
      <w:r>
        <w:rPr>
          <w:rFonts w:hint="eastAsia"/>
          <w:highlight w:val="none"/>
          <w:lang w:val="en-US"/>
        </w:rPr>
        <w:t>”</w:t>
      </w:r>
      <w:r>
        <w:rPr>
          <w:rFonts w:hint="eastAsia"/>
          <w:highlight w:val="none"/>
        </w:rPr>
        <w:t>网站，点击</w:t>
      </w:r>
      <w:r>
        <w:rPr>
          <w:rFonts w:hint="eastAsia"/>
          <w:highlight w:val="none"/>
          <w:lang w:val="en-US"/>
        </w:rPr>
        <w:t>“</w:t>
      </w:r>
      <w:r>
        <w:rPr>
          <w:rFonts w:hint="eastAsia"/>
          <w:highlight w:val="none"/>
        </w:rPr>
        <w:t>政府采购供应商诚信档案</w:t>
      </w:r>
      <w:r>
        <w:rPr>
          <w:rFonts w:hint="eastAsia"/>
          <w:highlight w:val="none"/>
          <w:lang w:val="en-US"/>
        </w:rPr>
        <w:t>”</w:t>
      </w:r>
      <w:r>
        <w:rPr>
          <w:rFonts w:hint="eastAsia"/>
          <w:highlight w:val="none"/>
        </w:rPr>
        <w:t>图标，在弹出的用户登录界面，点击</w:t>
      </w:r>
      <w:r>
        <w:rPr>
          <w:rFonts w:hint="eastAsia"/>
          <w:highlight w:val="none"/>
          <w:lang w:val="en-US"/>
        </w:rPr>
        <w:t>“</w:t>
      </w:r>
      <w:r>
        <w:rPr>
          <w:rFonts w:hint="eastAsia"/>
          <w:highlight w:val="none"/>
        </w:rPr>
        <w:t>新用户注册</w:t>
      </w:r>
      <w:r>
        <w:rPr>
          <w:rFonts w:hint="eastAsia"/>
          <w:highlight w:val="none"/>
          <w:lang w:val="en-US"/>
        </w:rPr>
        <w:t>”</w:t>
      </w:r>
      <w:r>
        <w:rPr>
          <w:rFonts w:hint="eastAsia"/>
          <w:highlight w:val="none"/>
        </w:rPr>
        <w:t>；</w:t>
      </w:r>
    </w:p>
    <w:p w14:paraId="082D3C1A">
      <w:pPr>
        <w:pStyle w:val="4"/>
        <w:tabs>
          <w:tab w:val="left" w:pos="676"/>
        </w:tabs>
        <w:spacing w:before="1" w:line="360" w:lineRule="auto"/>
        <w:ind w:left="119" w:right="119" w:firstLine="440" w:firstLineChars="200"/>
        <w:rPr>
          <w:highlight w:val="none"/>
        </w:rPr>
      </w:pPr>
      <w:r>
        <w:rPr>
          <w:rFonts w:hint="eastAsia"/>
          <w:highlight w:val="none"/>
        </w:rPr>
        <w:t>（</w:t>
      </w:r>
      <w:r>
        <w:rPr>
          <w:rFonts w:hint="eastAsia"/>
          <w:highlight w:val="none"/>
          <w:lang w:val="en-US"/>
        </w:rPr>
        <w:t>2</w:t>
      </w:r>
      <w:r>
        <w:rPr>
          <w:rFonts w:hint="eastAsia"/>
          <w:highlight w:val="none"/>
        </w:rPr>
        <w:t>）在</w:t>
      </w:r>
      <w:r>
        <w:rPr>
          <w:rFonts w:hint="eastAsia"/>
          <w:highlight w:val="none"/>
          <w:lang w:val="en-US"/>
        </w:rPr>
        <w:t>“</w:t>
      </w:r>
      <w:r>
        <w:rPr>
          <w:rFonts w:hint="eastAsia"/>
          <w:highlight w:val="none"/>
        </w:rPr>
        <w:t>新用户注册</w:t>
      </w:r>
      <w:r>
        <w:rPr>
          <w:rFonts w:hint="eastAsia"/>
          <w:highlight w:val="none"/>
          <w:lang w:val="en-US"/>
        </w:rPr>
        <w:t>”</w:t>
      </w:r>
      <w:r>
        <w:rPr>
          <w:rFonts w:hint="eastAsia"/>
          <w:highlight w:val="none"/>
        </w:rPr>
        <w:t>界面，供应商自行设置用户名、登录密码，如实填写</w:t>
      </w:r>
      <w:r>
        <w:rPr>
          <w:rFonts w:hint="eastAsia"/>
          <w:highlight w:val="none"/>
          <w:lang w:val="en-US"/>
        </w:rPr>
        <w:t>“</w:t>
      </w:r>
      <w:r>
        <w:rPr>
          <w:rFonts w:hint="eastAsia"/>
          <w:highlight w:val="none"/>
        </w:rPr>
        <w:t>南京市政府采购供应商诚信档案注册登记表</w:t>
      </w:r>
      <w:r>
        <w:rPr>
          <w:rFonts w:hint="eastAsia"/>
          <w:highlight w:val="none"/>
          <w:lang w:val="en-US"/>
        </w:rPr>
        <w:t>”</w:t>
      </w:r>
      <w:r>
        <w:rPr>
          <w:rFonts w:hint="eastAsia"/>
          <w:highlight w:val="none"/>
        </w:rPr>
        <w:t>，根据本办法第十七条规定上传相关资料，并进行信用承诺确认后，提交注册申请；系统审核后，供应商即可登录系统进行相关功能操作。注册成功后，供应商参加本次政府采购活动时，在采购文件发布之日起至递交投标文件截止</w:t>
      </w:r>
      <w:r>
        <w:rPr>
          <w:rFonts w:hint="eastAsia"/>
          <w:highlight w:val="none"/>
          <w:lang w:val="en-US" w:eastAsia="zh-CN"/>
        </w:rPr>
        <w:t>之</w:t>
      </w:r>
      <w:r>
        <w:rPr>
          <w:rFonts w:hint="eastAsia"/>
          <w:highlight w:val="none"/>
        </w:rPr>
        <w:t>日前，应先登录</w:t>
      </w:r>
      <w:r>
        <w:rPr>
          <w:rFonts w:hint="eastAsia"/>
          <w:highlight w:val="none"/>
          <w:lang w:val="en-US"/>
        </w:rPr>
        <w:t>“</w:t>
      </w:r>
      <w:r>
        <w:rPr>
          <w:rFonts w:hint="eastAsia"/>
          <w:highlight w:val="none"/>
        </w:rPr>
        <w:t>信用南京</w:t>
      </w:r>
      <w:r>
        <w:rPr>
          <w:rFonts w:hint="eastAsia"/>
          <w:highlight w:val="none"/>
          <w:lang w:val="en-US"/>
        </w:rPr>
        <w:t>”</w:t>
      </w:r>
      <w:r>
        <w:rPr>
          <w:rFonts w:hint="eastAsia"/>
          <w:highlight w:val="none"/>
        </w:rPr>
        <w:t>在线打印其</w:t>
      </w:r>
      <w:r>
        <w:rPr>
          <w:rFonts w:hint="eastAsia"/>
          <w:highlight w:val="none"/>
          <w:lang w:val="en-US"/>
        </w:rPr>
        <w:t>“</w:t>
      </w:r>
      <w:r>
        <w:rPr>
          <w:rFonts w:hint="eastAsia"/>
          <w:highlight w:val="none"/>
        </w:rPr>
        <w:t>南京市政府采购供应商信用记录表暨信用承诺书</w:t>
      </w:r>
      <w:r>
        <w:rPr>
          <w:rFonts w:hint="eastAsia"/>
          <w:highlight w:val="none"/>
          <w:lang w:val="en-US"/>
        </w:rPr>
        <w:t>”</w:t>
      </w:r>
      <w:r>
        <w:rPr>
          <w:rFonts w:hint="eastAsia"/>
          <w:highlight w:val="none"/>
        </w:rPr>
        <w:t>，经法定代表人签字盖章后作为投标文件的组成部分</w:t>
      </w:r>
      <w:r>
        <w:rPr>
          <w:rFonts w:hint="eastAsia"/>
          <w:highlight w:val="none"/>
          <w:lang w:val="en-US"/>
        </w:rPr>
        <w:t>“</w:t>
      </w:r>
      <w:r>
        <w:rPr>
          <w:rFonts w:hint="eastAsia"/>
          <w:highlight w:val="none"/>
        </w:rPr>
        <w:t>南京市政府采购供应商信用记录表暨信用承诺书</w:t>
      </w:r>
      <w:r>
        <w:rPr>
          <w:rFonts w:hint="eastAsia"/>
          <w:highlight w:val="none"/>
          <w:lang w:val="en-US"/>
        </w:rPr>
        <w:t>”</w:t>
      </w:r>
      <w:r>
        <w:rPr>
          <w:rFonts w:hint="eastAsia"/>
          <w:highlight w:val="none"/>
        </w:rPr>
        <w:t>是其参加本次政府采购活动的必备材料。</w:t>
      </w:r>
    </w:p>
    <w:p w14:paraId="01F4DF58">
      <w:pPr>
        <w:pStyle w:val="4"/>
        <w:tabs>
          <w:tab w:val="left" w:pos="676"/>
        </w:tabs>
        <w:spacing w:before="1" w:line="360" w:lineRule="auto"/>
        <w:ind w:left="119" w:right="119" w:firstLine="440" w:firstLineChars="200"/>
        <w:rPr>
          <w:highlight w:val="none"/>
        </w:rPr>
      </w:pPr>
      <w:r>
        <w:rPr>
          <w:rFonts w:hint="eastAsia"/>
          <w:highlight w:val="none"/>
        </w:rPr>
        <w:t>（</w:t>
      </w:r>
      <w:r>
        <w:rPr>
          <w:rFonts w:hint="eastAsia"/>
          <w:highlight w:val="none"/>
          <w:lang w:val="en-US"/>
        </w:rPr>
        <w:t>3</w:t>
      </w:r>
      <w:r>
        <w:rPr>
          <w:rFonts w:hint="eastAsia"/>
          <w:highlight w:val="none"/>
        </w:rPr>
        <w:t>）南京市政府采购供应商诚信档案管理系统客服电话：</w:t>
      </w:r>
      <w:r>
        <w:rPr>
          <w:rFonts w:hint="eastAsia"/>
          <w:highlight w:val="none"/>
          <w:lang w:val="en-US"/>
        </w:rPr>
        <w:t>025-52718366</w:t>
      </w:r>
      <w:r>
        <w:rPr>
          <w:rFonts w:hint="eastAsia"/>
          <w:highlight w:val="none"/>
        </w:rPr>
        <w:t>；供应商可就用户注册与打印</w:t>
      </w:r>
      <w:r>
        <w:rPr>
          <w:rFonts w:hint="eastAsia"/>
          <w:highlight w:val="none"/>
          <w:lang w:val="en-US"/>
        </w:rPr>
        <w:t>“</w:t>
      </w:r>
      <w:r>
        <w:rPr>
          <w:rFonts w:hint="eastAsia"/>
          <w:highlight w:val="none"/>
        </w:rPr>
        <w:t>南京市政府采购供应商信用记录表暨信用承诺书</w:t>
      </w:r>
      <w:r>
        <w:rPr>
          <w:rFonts w:hint="eastAsia"/>
          <w:highlight w:val="none"/>
          <w:lang w:val="en-US"/>
        </w:rPr>
        <w:t>”</w:t>
      </w:r>
      <w:r>
        <w:rPr>
          <w:rFonts w:hint="eastAsia"/>
          <w:highlight w:val="none"/>
        </w:rPr>
        <w:t>等事宜进行咨询。</w:t>
      </w:r>
    </w:p>
    <w:p w14:paraId="247FDD5B">
      <w:pPr>
        <w:spacing w:before="61" w:line="360" w:lineRule="auto"/>
        <w:ind w:left="443"/>
        <w:rPr>
          <w:highlight w:val="none"/>
        </w:rPr>
      </w:pPr>
      <w:r>
        <w:rPr>
          <w:rFonts w:hint="eastAsia"/>
          <w:highlight w:val="none"/>
        </w:rPr>
        <w:t>三、获取采购文件</w:t>
      </w:r>
    </w:p>
    <w:p w14:paraId="5DA5042D">
      <w:pPr>
        <w:spacing w:line="360" w:lineRule="auto"/>
        <w:ind w:left="119" w:right="225" w:firstLine="432"/>
        <w:rPr>
          <w:highlight w:val="none"/>
        </w:rPr>
      </w:pPr>
      <w:r>
        <w:rPr>
          <w:rFonts w:hint="eastAsia"/>
          <w:highlight w:val="none"/>
        </w:rPr>
        <w:t>时间：202</w:t>
      </w:r>
      <w:r>
        <w:rPr>
          <w:rFonts w:hint="eastAsia"/>
          <w:highlight w:val="none"/>
          <w:lang w:val="en-US" w:eastAsia="zh-CN"/>
        </w:rPr>
        <w:t>4</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30</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6</w:t>
      </w:r>
      <w:r>
        <w:rPr>
          <w:rFonts w:hint="eastAsia"/>
          <w:highlight w:val="none"/>
        </w:rPr>
        <w:t>日，每天上午9:00至11:30，下午14:00至16:30（北京时间，法定节假日除外 ）</w:t>
      </w:r>
    </w:p>
    <w:p w14:paraId="3C575B41">
      <w:pPr>
        <w:spacing w:line="360" w:lineRule="auto"/>
        <w:ind w:left="119" w:right="1330" w:firstLine="432"/>
        <w:rPr>
          <w:rFonts w:hint="eastAsia" w:eastAsia="宋体"/>
          <w:highlight w:val="none"/>
          <w:lang w:val="en-US" w:eastAsia="zh-CN"/>
        </w:rPr>
      </w:pPr>
      <w:r>
        <w:rPr>
          <w:rFonts w:hint="eastAsia"/>
          <w:highlight w:val="none"/>
        </w:rPr>
        <w:t>地点：</w:t>
      </w:r>
      <w:r>
        <w:rPr>
          <w:rFonts w:hint="eastAsia"/>
          <w:highlight w:val="none"/>
          <w:lang w:eastAsia="zh-CN"/>
        </w:rPr>
        <w:t>南京市浦口区江浦街道珠泉西路新理想佳园A4栋116室</w:t>
      </w:r>
    </w:p>
    <w:p w14:paraId="4E36AF80">
      <w:pPr>
        <w:adjustRightInd w:val="0"/>
        <w:snapToGrid w:val="0"/>
        <w:spacing w:line="360" w:lineRule="auto"/>
        <w:ind w:left="119" w:right="227" w:firstLine="431"/>
        <w:rPr>
          <w:rFonts w:hint="eastAsia"/>
          <w:highlight w:val="none"/>
        </w:rPr>
      </w:pPr>
      <w:bookmarkStart w:id="6" w:name="四、响应文件提交"/>
      <w:bookmarkEnd w:id="6"/>
      <w:r>
        <w:rPr>
          <w:rFonts w:hint="eastAsia"/>
          <w:highlight w:val="none"/>
        </w:rPr>
        <w:t>方式：</w:t>
      </w:r>
    </w:p>
    <w:p w14:paraId="7AE77C86">
      <w:pPr>
        <w:adjustRightInd w:val="0"/>
        <w:snapToGrid w:val="0"/>
        <w:spacing w:line="360" w:lineRule="auto"/>
        <w:ind w:left="119" w:right="227" w:firstLine="431"/>
        <w:rPr>
          <w:rFonts w:hint="eastAsia"/>
          <w:highlight w:val="none"/>
        </w:rPr>
      </w:pPr>
      <w:r>
        <w:rPr>
          <w:rFonts w:hint="eastAsia"/>
          <w:highlight w:val="none"/>
          <w:lang w:val="en-US" w:eastAsia="zh-CN"/>
        </w:rPr>
        <w:t>①现场获取：</w:t>
      </w:r>
      <w:r>
        <w:rPr>
          <w:rFonts w:hint="eastAsia"/>
          <w:highlight w:val="none"/>
        </w:rPr>
        <w:t>磋商申请人的法定代表人或授权委托人持个人有效身份证原件及复印件</w:t>
      </w:r>
      <w:r>
        <w:rPr>
          <w:rFonts w:hint="eastAsia"/>
          <w:highlight w:val="none"/>
          <w:lang w:val="en-US" w:eastAsia="zh-CN"/>
        </w:rPr>
        <w:t>及投标单位为其缴纳的</w:t>
      </w:r>
      <w:r>
        <w:rPr>
          <w:rFonts w:hint="eastAsia"/>
          <w:b/>
          <w:bCs/>
          <w:highlight w:val="none"/>
          <w:lang w:val="en-US" w:eastAsia="zh-CN"/>
        </w:rPr>
        <w:t>近六个月任意一个月</w:t>
      </w:r>
      <w:r>
        <w:rPr>
          <w:rFonts w:hint="eastAsia"/>
          <w:highlight w:val="none"/>
          <w:lang w:val="en-US" w:eastAsia="zh-CN"/>
        </w:rPr>
        <w:t>（2024年6月—2024年11月）的社会保险缴费证明</w:t>
      </w:r>
      <w:r>
        <w:rPr>
          <w:rFonts w:hint="eastAsia" w:ascii="宋体" w:hAnsi="宋体"/>
          <w:b/>
          <w:bCs/>
          <w:sz w:val="24"/>
          <w:highlight w:val="none"/>
        </w:rPr>
        <w:t>（加盖社保公章或具有可验证的二维码（或验证码））</w:t>
      </w:r>
      <w:r>
        <w:rPr>
          <w:rFonts w:hint="eastAsia"/>
          <w:highlight w:val="none"/>
        </w:rPr>
        <w:t>、单位介绍信原件（或授权委托书原件）、营业执照复印件到江苏金衡工程项目管理有限公司购买磋商文件。</w:t>
      </w:r>
    </w:p>
    <w:p w14:paraId="3B8DC780">
      <w:pPr>
        <w:adjustRightInd w:val="0"/>
        <w:snapToGrid w:val="0"/>
        <w:spacing w:line="360" w:lineRule="auto"/>
        <w:ind w:left="119" w:right="227" w:firstLine="431"/>
        <w:rPr>
          <w:rFonts w:hint="eastAsia"/>
          <w:highlight w:val="none"/>
          <w:lang w:val="en-US" w:eastAsia="zh-CN"/>
        </w:rPr>
      </w:pPr>
      <w:r>
        <w:rPr>
          <w:rFonts w:hint="eastAsia"/>
          <w:highlight w:val="none"/>
          <w:lang w:val="en-US" w:eastAsia="zh-CN"/>
        </w:rPr>
        <w:t>②线上获取：请供应商提供：投标供应商的营业执照副本扫描件、单位介绍信（或授权委托书）扫描件、授权委托人个人有效身份证扫描件及投标单位为其缴纳的</w:t>
      </w:r>
      <w:r>
        <w:rPr>
          <w:rFonts w:hint="eastAsia"/>
          <w:b/>
          <w:bCs/>
          <w:highlight w:val="none"/>
          <w:lang w:val="en-US" w:eastAsia="zh-CN"/>
        </w:rPr>
        <w:t>近六个月任意一个月</w:t>
      </w:r>
      <w:r>
        <w:rPr>
          <w:rFonts w:hint="eastAsia"/>
          <w:highlight w:val="none"/>
          <w:lang w:val="en-US" w:eastAsia="zh-CN"/>
        </w:rPr>
        <w:t>（2024年6月—2024年11月）的社会保险缴费证明</w:t>
      </w:r>
      <w:r>
        <w:rPr>
          <w:rFonts w:hint="eastAsia" w:ascii="宋体" w:hAnsi="宋体"/>
          <w:b/>
          <w:bCs/>
          <w:sz w:val="24"/>
          <w:highlight w:val="none"/>
        </w:rPr>
        <w:t>（加盖社保公章或具有可验证的二维码（或验证码））</w:t>
      </w:r>
      <w:r>
        <w:rPr>
          <w:rFonts w:hint="eastAsia"/>
          <w:highlight w:val="none"/>
          <w:lang w:val="en-US" w:eastAsia="zh-CN"/>
        </w:rPr>
        <w:t>扫描件</w:t>
      </w:r>
      <w:r>
        <w:rPr>
          <w:rFonts w:hint="eastAsia"/>
          <w:b/>
          <w:bCs/>
          <w:sz w:val="24"/>
          <w:highlight w:val="none"/>
          <w:lang w:val="en-US" w:eastAsia="zh-CN"/>
        </w:rPr>
        <w:t>、</w:t>
      </w:r>
      <w:r>
        <w:rPr>
          <w:rFonts w:hint="eastAsia"/>
          <w:highlight w:val="none"/>
          <w:lang w:val="en-US" w:eastAsia="zh-CN"/>
        </w:rPr>
        <w:t>文件费缴纳付款凭证（需备注公司名称+项目名称，以便代理工作人员查询）扫描件发送至905686557@qq.com（邮件须命名为：公司全称+项目简称+授权代表姓名+联系方式，</w:t>
      </w:r>
      <w:r>
        <w:rPr>
          <w:rFonts w:hint="eastAsia"/>
          <w:b w:val="0"/>
          <w:bCs w:val="0"/>
          <w:highlight w:val="none"/>
          <w:lang w:val="en-US" w:eastAsia="zh-CN"/>
        </w:rPr>
        <w:t>须为一个pdf文件上传</w:t>
      </w:r>
      <w:r>
        <w:rPr>
          <w:rFonts w:hint="eastAsia"/>
          <w:highlight w:val="none"/>
          <w:lang w:val="en-US" w:eastAsia="zh-CN"/>
        </w:rPr>
        <w:t>），且须加盖供应商公章后方为有效，审核通过后获取文件。</w:t>
      </w:r>
    </w:p>
    <w:p w14:paraId="64CC4356">
      <w:pPr>
        <w:spacing w:line="360" w:lineRule="auto"/>
        <w:ind w:left="119" w:right="1330" w:firstLine="432"/>
        <w:rPr>
          <w:rFonts w:hint="eastAsia"/>
          <w:highlight w:val="none"/>
        </w:rPr>
      </w:pPr>
      <w:r>
        <w:rPr>
          <w:rFonts w:hint="eastAsia"/>
          <w:highlight w:val="none"/>
        </w:rPr>
        <w:t>售价：</w:t>
      </w:r>
      <w:r>
        <w:rPr>
          <w:rFonts w:hint="eastAsia"/>
          <w:highlight w:val="none"/>
          <w:lang w:val="en-US"/>
        </w:rPr>
        <w:t>1</w:t>
      </w:r>
      <w:r>
        <w:rPr>
          <w:rFonts w:hint="eastAsia"/>
          <w:highlight w:val="none"/>
        </w:rPr>
        <w:t>00 元人民币/份，售后不退。</w:t>
      </w:r>
    </w:p>
    <w:p w14:paraId="431CFF64">
      <w:pPr>
        <w:spacing w:line="360" w:lineRule="auto"/>
        <w:ind w:left="119" w:right="1330" w:firstLine="432"/>
        <w:rPr>
          <w:highlight w:val="none"/>
        </w:rPr>
      </w:pPr>
      <w:r>
        <w:rPr>
          <w:rFonts w:hint="eastAsia"/>
          <w:highlight w:val="none"/>
        </w:rPr>
        <w:t>文件费支付宝收款账户：jsjinheng@126.com</w:t>
      </w:r>
    </w:p>
    <w:p w14:paraId="31303485">
      <w:pPr>
        <w:numPr>
          <w:ilvl w:val="0"/>
          <w:numId w:val="2"/>
        </w:numPr>
        <w:spacing w:before="1" w:line="360" w:lineRule="auto"/>
        <w:ind w:left="443"/>
        <w:rPr>
          <w:rFonts w:hint="eastAsia"/>
          <w:highlight w:val="none"/>
        </w:rPr>
      </w:pPr>
      <w:r>
        <w:rPr>
          <w:rFonts w:hint="eastAsia"/>
          <w:highlight w:val="none"/>
        </w:rPr>
        <w:t>响应文件提交</w:t>
      </w:r>
    </w:p>
    <w:p w14:paraId="16F202A3">
      <w:pPr>
        <w:numPr>
          <w:ilvl w:val="0"/>
          <w:numId w:val="0"/>
        </w:numPr>
        <w:spacing w:before="1" w:line="360" w:lineRule="auto"/>
        <w:ind w:firstLine="648" w:firstLineChars="300"/>
        <w:rPr>
          <w:rFonts w:hint="eastAsia"/>
          <w:highlight w:val="none"/>
        </w:rPr>
      </w:pPr>
      <w:r>
        <w:rPr>
          <w:rFonts w:hint="eastAsia"/>
          <w:spacing w:val="-2"/>
          <w:highlight w:val="none"/>
        </w:rPr>
        <w:t>开始时间：</w:t>
      </w:r>
      <w:r>
        <w:rPr>
          <w:rFonts w:hint="eastAsia"/>
          <w:spacing w:val="-1"/>
          <w:highlight w:val="none"/>
        </w:rPr>
        <w:t>202</w:t>
      </w:r>
      <w:r>
        <w:rPr>
          <w:rFonts w:hint="eastAsia"/>
          <w:spacing w:val="-1"/>
          <w:highlight w:val="none"/>
          <w:lang w:val="en-US" w:eastAsia="zh-CN"/>
        </w:rPr>
        <w:t>5</w:t>
      </w:r>
      <w:r>
        <w:rPr>
          <w:rFonts w:hint="eastAsia"/>
          <w:spacing w:val="-1"/>
          <w:highlight w:val="none"/>
        </w:rPr>
        <w:t>年</w:t>
      </w:r>
      <w:r>
        <w:rPr>
          <w:rFonts w:hint="eastAsia"/>
          <w:spacing w:val="-1"/>
          <w:highlight w:val="none"/>
          <w:lang w:val="en-US" w:eastAsia="zh-CN"/>
        </w:rPr>
        <w:t>1</w:t>
      </w:r>
      <w:r>
        <w:rPr>
          <w:rFonts w:hint="eastAsia"/>
          <w:spacing w:val="-1"/>
          <w:highlight w:val="none"/>
        </w:rPr>
        <w:t>月</w:t>
      </w:r>
      <w:r>
        <w:rPr>
          <w:rFonts w:hint="eastAsia"/>
          <w:spacing w:val="-1"/>
          <w:highlight w:val="none"/>
          <w:lang w:val="en-US" w:eastAsia="zh-CN"/>
        </w:rPr>
        <w:t>7</w:t>
      </w:r>
      <w:r>
        <w:rPr>
          <w:rFonts w:hint="eastAsia"/>
          <w:spacing w:val="-3"/>
          <w:highlight w:val="none"/>
        </w:rPr>
        <w:t>日</w:t>
      </w:r>
      <w:r>
        <w:rPr>
          <w:rFonts w:hint="eastAsia"/>
          <w:spacing w:val="-3"/>
          <w:highlight w:val="none"/>
          <w:lang w:val="en-US" w:eastAsia="zh-CN"/>
        </w:rPr>
        <w:t>14</w:t>
      </w:r>
      <w:r>
        <w:rPr>
          <w:rFonts w:hint="eastAsia"/>
          <w:highlight w:val="none"/>
        </w:rPr>
        <w:t>点</w:t>
      </w:r>
      <w:r>
        <w:rPr>
          <w:rFonts w:hint="eastAsia"/>
          <w:highlight w:val="none"/>
          <w:lang w:val="en-US" w:eastAsia="zh-CN"/>
        </w:rPr>
        <w:t>00</w:t>
      </w:r>
      <w:r>
        <w:rPr>
          <w:rFonts w:hint="eastAsia"/>
          <w:highlight w:val="none"/>
        </w:rPr>
        <w:t>分（</w:t>
      </w:r>
      <w:r>
        <w:rPr>
          <w:rFonts w:hint="eastAsia"/>
          <w:spacing w:val="-3"/>
          <w:highlight w:val="none"/>
        </w:rPr>
        <w:t>北京时间</w:t>
      </w:r>
      <w:r>
        <w:rPr>
          <w:rFonts w:hint="eastAsia"/>
          <w:highlight w:val="none"/>
        </w:rPr>
        <w:t>）</w:t>
      </w:r>
    </w:p>
    <w:p w14:paraId="74653428">
      <w:pPr>
        <w:numPr>
          <w:ilvl w:val="0"/>
          <w:numId w:val="0"/>
        </w:numPr>
        <w:spacing w:before="1" w:line="360" w:lineRule="auto"/>
        <w:ind w:firstLine="648" w:firstLineChars="300"/>
        <w:rPr>
          <w:rFonts w:hint="eastAsia"/>
          <w:highlight w:val="none"/>
          <w:lang w:val="en-US" w:eastAsia="zh-CN"/>
        </w:rPr>
      </w:pPr>
      <w:r>
        <w:rPr>
          <w:rFonts w:hint="eastAsia"/>
          <w:spacing w:val="-2"/>
          <w:highlight w:val="none"/>
        </w:rPr>
        <w:t>截止</w:t>
      </w:r>
      <w:r>
        <w:rPr>
          <w:rFonts w:hint="eastAsia"/>
          <w:highlight w:val="none"/>
          <w:lang w:val="en-US" w:eastAsia="zh-CN"/>
        </w:rPr>
        <w:t>时间：2025年1月7日14点30分（北京时间）</w:t>
      </w:r>
    </w:p>
    <w:p w14:paraId="1EA27CA5">
      <w:pPr>
        <w:numPr>
          <w:ilvl w:val="0"/>
          <w:numId w:val="0"/>
        </w:numPr>
        <w:spacing w:before="1" w:line="360" w:lineRule="auto"/>
        <w:ind w:firstLine="660" w:firstLineChars="300"/>
        <w:rPr>
          <w:rFonts w:hint="eastAsia"/>
          <w:highlight w:val="none"/>
          <w:lang w:val="en-US" w:eastAsia="zh-CN"/>
        </w:rPr>
      </w:pPr>
      <w:r>
        <w:rPr>
          <w:rFonts w:hint="eastAsia"/>
          <w:highlight w:val="none"/>
          <w:lang w:val="en-US" w:eastAsia="zh-CN"/>
        </w:rPr>
        <w:t>地点：南京市浦口区江浦街道珠泉西路新理想佳园A4栋116室二楼会议室</w:t>
      </w:r>
    </w:p>
    <w:p w14:paraId="7A9CF705">
      <w:pPr>
        <w:numPr>
          <w:ilvl w:val="0"/>
          <w:numId w:val="0"/>
        </w:numPr>
        <w:spacing w:before="1" w:line="360" w:lineRule="auto"/>
        <w:ind w:firstLine="660" w:firstLineChars="300"/>
        <w:rPr>
          <w:highlight w:val="none"/>
        </w:rPr>
      </w:pPr>
      <w:r>
        <w:rPr>
          <w:rFonts w:hint="eastAsia"/>
          <w:highlight w:val="none"/>
          <w:lang w:val="en-US" w:eastAsia="zh-CN"/>
        </w:rPr>
        <w:t>磋商文件响</w:t>
      </w:r>
      <w:r>
        <w:rPr>
          <w:rFonts w:hint="eastAsia"/>
          <w:highlight w:val="none"/>
        </w:rPr>
        <w:t>应份数：一式叁份（壹份正本、</w:t>
      </w:r>
      <w:r>
        <w:rPr>
          <w:rFonts w:hint="eastAsia"/>
          <w:highlight w:val="none"/>
          <w:lang w:val="en-US" w:eastAsia="zh-CN"/>
        </w:rPr>
        <w:t>贰</w:t>
      </w:r>
      <w:r>
        <w:rPr>
          <w:rFonts w:hint="eastAsia"/>
          <w:highlight w:val="none"/>
        </w:rPr>
        <w:t>份副本），每份响应文件须清楚标明“正本”或 “副本”字样。一旦正本和副本不符，以正本为准。同时投标人应提供电子版响应文件 1 份（一般 应为 PDF 格式、U 盘形式、随纸质正本文件一并提交）。当电子版文件和纸质正本文件不一致时，以 纸质正本文件为准。电子版文件用于辅助评标和存档，投标人需承担前述不一致造成的不利后果。</w:t>
      </w:r>
    </w:p>
    <w:p w14:paraId="1691FE51">
      <w:pPr>
        <w:spacing w:before="41" w:line="360" w:lineRule="auto"/>
        <w:ind w:left="443" w:right="4190" w:firstLine="120"/>
        <w:rPr>
          <w:highlight w:val="none"/>
        </w:rPr>
      </w:pPr>
      <w:r>
        <w:rPr>
          <w:rFonts w:hint="eastAsia"/>
          <w:spacing w:val="-2"/>
          <w:highlight w:val="none"/>
        </w:rPr>
        <w:t>五、开启</w:t>
      </w:r>
    </w:p>
    <w:p w14:paraId="3136C0C7">
      <w:pPr>
        <w:tabs>
          <w:tab w:val="left" w:pos="5280"/>
        </w:tabs>
        <w:spacing w:line="360" w:lineRule="auto"/>
        <w:ind w:left="443" w:right="3750" w:firstLine="120"/>
        <w:rPr>
          <w:highlight w:val="none"/>
        </w:rPr>
      </w:pPr>
      <w:r>
        <w:rPr>
          <w:rFonts w:hint="eastAsia"/>
          <w:spacing w:val="-2"/>
          <w:highlight w:val="none"/>
        </w:rPr>
        <w:t>时间：</w:t>
      </w:r>
      <w:r>
        <w:rPr>
          <w:rFonts w:hint="eastAsia"/>
          <w:spacing w:val="-1"/>
          <w:highlight w:val="none"/>
        </w:rPr>
        <w:t>202</w:t>
      </w:r>
      <w:r>
        <w:rPr>
          <w:rFonts w:hint="eastAsia"/>
          <w:spacing w:val="-1"/>
          <w:highlight w:val="none"/>
          <w:lang w:val="en-US" w:eastAsia="zh-CN"/>
        </w:rPr>
        <w:t>5</w:t>
      </w:r>
      <w:r>
        <w:rPr>
          <w:rFonts w:hint="eastAsia"/>
          <w:spacing w:val="-1"/>
          <w:highlight w:val="none"/>
        </w:rPr>
        <w:t>年</w:t>
      </w:r>
      <w:r>
        <w:rPr>
          <w:rFonts w:hint="eastAsia"/>
          <w:spacing w:val="-1"/>
          <w:highlight w:val="none"/>
          <w:lang w:val="en-US" w:eastAsia="zh-CN"/>
        </w:rPr>
        <w:t>1</w:t>
      </w:r>
      <w:r>
        <w:rPr>
          <w:rFonts w:hint="eastAsia"/>
          <w:spacing w:val="-1"/>
          <w:highlight w:val="none"/>
        </w:rPr>
        <w:t>月</w:t>
      </w:r>
      <w:r>
        <w:rPr>
          <w:rFonts w:hint="eastAsia"/>
          <w:spacing w:val="-1"/>
          <w:highlight w:val="none"/>
          <w:lang w:val="en-US" w:eastAsia="zh-CN"/>
        </w:rPr>
        <w:t>7</w:t>
      </w:r>
      <w:r>
        <w:rPr>
          <w:rFonts w:hint="eastAsia"/>
          <w:spacing w:val="-3"/>
          <w:highlight w:val="none"/>
        </w:rPr>
        <w:t>日</w:t>
      </w:r>
      <w:r>
        <w:rPr>
          <w:rFonts w:hint="eastAsia"/>
          <w:highlight w:val="none"/>
          <w:lang w:val="en-US" w:eastAsia="zh-CN"/>
        </w:rPr>
        <w:t>14</w:t>
      </w:r>
      <w:r>
        <w:rPr>
          <w:rFonts w:hint="eastAsia"/>
          <w:highlight w:val="none"/>
        </w:rPr>
        <w:t>点</w:t>
      </w:r>
      <w:r>
        <w:rPr>
          <w:rFonts w:hint="eastAsia"/>
          <w:highlight w:val="none"/>
          <w:lang w:val="en-US" w:eastAsia="zh-CN"/>
        </w:rPr>
        <w:t>30</w:t>
      </w:r>
      <w:r>
        <w:rPr>
          <w:rFonts w:hint="eastAsia"/>
          <w:highlight w:val="none"/>
        </w:rPr>
        <w:t>分（</w:t>
      </w:r>
      <w:r>
        <w:rPr>
          <w:rFonts w:hint="eastAsia"/>
          <w:spacing w:val="-3"/>
          <w:highlight w:val="none"/>
        </w:rPr>
        <w:t>北京时间</w:t>
      </w:r>
      <w:r>
        <w:rPr>
          <w:rFonts w:hint="eastAsia"/>
          <w:highlight w:val="none"/>
        </w:rPr>
        <w:t xml:space="preserve">）  </w:t>
      </w:r>
    </w:p>
    <w:p w14:paraId="1DF24C42">
      <w:pPr>
        <w:tabs>
          <w:tab w:val="left" w:pos="5280"/>
        </w:tabs>
        <w:spacing w:line="360" w:lineRule="auto"/>
        <w:ind w:left="442" w:right="227" w:firstLine="119"/>
        <w:rPr>
          <w:highlight w:val="none"/>
          <w:lang w:val="en-US"/>
        </w:rPr>
      </w:pPr>
      <w:r>
        <w:rPr>
          <w:rFonts w:hint="eastAsia"/>
          <w:spacing w:val="-3"/>
          <w:highlight w:val="none"/>
        </w:rPr>
        <w:t>地点：</w:t>
      </w:r>
      <w:bookmarkStart w:id="7" w:name="六、公告期限"/>
      <w:bookmarkEnd w:id="7"/>
      <w:r>
        <w:rPr>
          <w:rFonts w:hint="eastAsia"/>
          <w:highlight w:val="none"/>
          <w:lang w:eastAsia="zh-CN"/>
        </w:rPr>
        <w:t>南京市浦口区江浦街道珠泉西路新理想佳园A4栋116室</w:t>
      </w:r>
      <w:r>
        <w:rPr>
          <w:rFonts w:hint="eastAsia"/>
          <w:highlight w:val="none"/>
          <w:lang w:val="en-US"/>
        </w:rPr>
        <w:t>二楼会议室</w:t>
      </w:r>
    </w:p>
    <w:p w14:paraId="4AD20A27">
      <w:pPr>
        <w:tabs>
          <w:tab w:val="left" w:pos="5280"/>
        </w:tabs>
        <w:spacing w:line="360" w:lineRule="auto"/>
        <w:ind w:left="443" w:right="3750" w:firstLine="120"/>
        <w:rPr>
          <w:highlight w:val="none"/>
        </w:rPr>
      </w:pPr>
      <w:r>
        <w:rPr>
          <w:rFonts w:hint="eastAsia"/>
          <w:spacing w:val="-3"/>
          <w:highlight w:val="none"/>
        </w:rPr>
        <w:t>六、公告期限</w:t>
      </w:r>
    </w:p>
    <w:p w14:paraId="6A9DA6F5">
      <w:pPr>
        <w:spacing w:line="360" w:lineRule="auto"/>
        <w:ind w:left="563"/>
        <w:rPr>
          <w:highlight w:val="none"/>
        </w:rPr>
      </w:pPr>
      <w:r>
        <w:rPr>
          <w:rFonts w:hint="eastAsia"/>
          <w:highlight w:val="none"/>
        </w:rPr>
        <w:t>自本公告发布之日起5个工作日。</w:t>
      </w:r>
    </w:p>
    <w:p w14:paraId="34EFDD3F">
      <w:pPr>
        <w:spacing w:line="360" w:lineRule="auto"/>
        <w:ind w:left="443"/>
        <w:rPr>
          <w:highlight w:val="none"/>
        </w:rPr>
      </w:pPr>
      <w:bookmarkStart w:id="8" w:name="七、其他补充事宜"/>
      <w:bookmarkEnd w:id="8"/>
      <w:bookmarkStart w:id="9" w:name="bookmark33"/>
      <w:bookmarkEnd w:id="9"/>
      <w:r>
        <w:rPr>
          <w:rFonts w:hint="eastAsia"/>
          <w:highlight w:val="none"/>
        </w:rPr>
        <w:t>七、其他补充事宜</w:t>
      </w:r>
    </w:p>
    <w:p w14:paraId="7112A3FD">
      <w:pPr>
        <w:spacing w:before="41" w:line="360" w:lineRule="auto"/>
        <w:ind w:left="442" w:right="227" w:firstLine="119"/>
        <w:rPr>
          <w:highlight w:val="none"/>
        </w:rPr>
      </w:pPr>
      <w:bookmarkStart w:id="10" w:name="bookmark30"/>
      <w:bookmarkEnd w:id="10"/>
      <w:r>
        <w:rPr>
          <w:rFonts w:hint="eastAsia"/>
          <w:highlight w:val="none"/>
          <w:lang w:val="en-US"/>
        </w:rPr>
        <w:t>1.</w:t>
      </w:r>
      <w:r>
        <w:rPr>
          <w:rFonts w:hint="eastAsia"/>
          <w:highlight w:val="none"/>
        </w:rPr>
        <w:t>集中</w:t>
      </w:r>
      <w:r>
        <w:rPr>
          <w:rFonts w:hint="eastAsia"/>
          <w:highlight w:val="none"/>
          <w:lang w:eastAsia="zh-CN"/>
        </w:rPr>
        <w:t>勘查现场</w:t>
      </w:r>
      <w:r>
        <w:rPr>
          <w:rFonts w:hint="eastAsia"/>
          <w:highlight w:val="none"/>
        </w:rPr>
        <w:t>和答疑：本次采购不组织集中</w:t>
      </w:r>
      <w:r>
        <w:rPr>
          <w:rFonts w:hint="eastAsia"/>
          <w:highlight w:val="none"/>
          <w:lang w:eastAsia="zh-CN"/>
        </w:rPr>
        <w:t>勘查现场</w:t>
      </w:r>
      <w:r>
        <w:rPr>
          <w:rFonts w:hint="eastAsia"/>
          <w:highlight w:val="none"/>
        </w:rPr>
        <w:t>。供应商如对采购需求有疑问请与采购联系人沟通。在递交响应文件截止时间5日前，代理机构将磋商文件澄清或者修改的内容（如有）发放供应商，供应商如对本项目有疑问也应在此时间内向代理机构递交提疑文件。</w:t>
      </w:r>
    </w:p>
    <w:p w14:paraId="3554949B">
      <w:pPr>
        <w:spacing w:before="41" w:line="360" w:lineRule="auto"/>
        <w:ind w:left="442" w:right="227" w:firstLine="119"/>
        <w:rPr>
          <w:highlight w:val="none"/>
        </w:rPr>
      </w:pPr>
      <w:bookmarkStart w:id="11" w:name="bookmark31"/>
      <w:bookmarkEnd w:id="11"/>
      <w:r>
        <w:rPr>
          <w:rFonts w:hint="eastAsia"/>
          <w:highlight w:val="none"/>
          <w:lang w:val="en-US"/>
        </w:rPr>
        <w:t>2.</w:t>
      </w:r>
      <w:r>
        <w:rPr>
          <w:rFonts w:hint="eastAsia"/>
          <w:highlight w:val="none"/>
        </w:rPr>
        <w:t>响应文件份数：纸质文件一式叁份（壹份正本、贰份副本），每份响应文件须清楚标明</w:t>
      </w:r>
      <w:r>
        <w:rPr>
          <w:rFonts w:hint="eastAsia"/>
          <w:highlight w:val="none"/>
          <w:lang w:eastAsia="zh-CN"/>
        </w:rPr>
        <w:t>“</w:t>
      </w:r>
      <w:r>
        <w:rPr>
          <w:rFonts w:hint="eastAsia"/>
          <w:highlight w:val="none"/>
        </w:rPr>
        <w:t>正本”或</w:t>
      </w:r>
      <w:r>
        <w:rPr>
          <w:rFonts w:hint="eastAsia"/>
          <w:highlight w:val="none"/>
          <w:lang w:eastAsia="zh-CN"/>
        </w:rPr>
        <w:t>“</w:t>
      </w:r>
      <w:r>
        <w:rPr>
          <w:rFonts w:hint="eastAsia"/>
          <w:highlight w:val="none"/>
        </w:rPr>
        <w:t>副本”，电子响应文件一份（单独密封）。</w:t>
      </w:r>
    </w:p>
    <w:p w14:paraId="7F6C2C4E">
      <w:pPr>
        <w:spacing w:before="41" w:line="360" w:lineRule="auto"/>
        <w:ind w:left="442" w:right="227" w:firstLine="119"/>
        <w:rPr>
          <w:highlight w:val="none"/>
        </w:rPr>
      </w:pPr>
      <w:bookmarkStart w:id="12" w:name="bookmark32"/>
      <w:bookmarkEnd w:id="12"/>
      <w:r>
        <w:rPr>
          <w:rFonts w:hint="eastAsia"/>
          <w:highlight w:val="none"/>
          <w:lang w:val="en-US"/>
        </w:rPr>
        <w:t>3.</w:t>
      </w:r>
      <w:r>
        <w:rPr>
          <w:rFonts w:hint="eastAsia"/>
          <w:highlight w:val="none"/>
        </w:rPr>
        <w:t>是否接受进口产品：否。</w:t>
      </w:r>
      <w:bookmarkStart w:id="13" w:name="bookmark34"/>
      <w:bookmarkEnd w:id="13"/>
    </w:p>
    <w:p w14:paraId="3849AAE0">
      <w:pPr>
        <w:spacing w:before="41" w:line="360" w:lineRule="auto"/>
        <w:ind w:left="442" w:right="227" w:firstLine="119"/>
        <w:rPr>
          <w:highlight w:val="none"/>
        </w:rPr>
      </w:pPr>
      <w:r>
        <w:rPr>
          <w:rFonts w:hint="eastAsia"/>
          <w:highlight w:val="none"/>
          <w:lang w:val="en-US"/>
        </w:rPr>
        <w:t>4.</w:t>
      </w:r>
      <w:r>
        <w:rPr>
          <w:rFonts w:hint="eastAsia"/>
          <w:highlight w:val="none"/>
        </w:rPr>
        <w:t>本项目不收取投标保证金。</w:t>
      </w:r>
    </w:p>
    <w:p w14:paraId="4BBEC859">
      <w:pPr>
        <w:spacing w:before="41" w:line="360" w:lineRule="auto"/>
        <w:ind w:left="442" w:right="227" w:firstLine="119"/>
        <w:rPr>
          <w:rFonts w:hint="eastAsia" w:ascii="宋体" w:hAnsi="宋体" w:eastAsia="宋体" w:cs="宋体"/>
          <w:sz w:val="22"/>
          <w:szCs w:val="22"/>
          <w:highlight w:val="none"/>
          <w:lang w:val="en-US" w:eastAsia="zh-CN" w:bidi="zh-CN"/>
        </w:rPr>
      </w:pPr>
      <w:r>
        <w:rPr>
          <w:rFonts w:hint="eastAsia"/>
          <w:highlight w:val="none"/>
          <w:lang w:val="en-US"/>
        </w:rPr>
        <w:t>5.本项目公告媒体：</w:t>
      </w:r>
      <w:bookmarkStart w:id="14" w:name="_Hlk75280510"/>
      <w:r>
        <w:rPr>
          <w:rFonts w:hint="eastAsia" w:ascii="宋体" w:hAnsi="宋体" w:eastAsia="宋体" w:cs="宋体"/>
          <w:sz w:val="22"/>
          <w:szCs w:val="22"/>
          <w:highlight w:val="none"/>
          <w:lang w:val="en-US" w:eastAsia="zh-CN" w:bidi="zh-CN"/>
        </w:rPr>
        <w:t>本项目采购公告在</w:t>
      </w:r>
      <w:r>
        <w:rPr>
          <w:rFonts w:hint="eastAsia" w:cs="宋体"/>
          <w:sz w:val="22"/>
          <w:szCs w:val="22"/>
          <w:highlight w:val="none"/>
          <w:lang w:val="en-US" w:eastAsia="zh-CN" w:bidi="zh-CN"/>
        </w:rPr>
        <w:t>南京市浦口区人民政府江浦街道办事处</w:t>
      </w:r>
      <w:r>
        <w:rPr>
          <w:rFonts w:hint="eastAsia" w:ascii="宋体" w:hAnsi="宋体" w:eastAsia="宋体" w:cs="宋体"/>
          <w:sz w:val="22"/>
          <w:szCs w:val="22"/>
          <w:highlight w:val="none"/>
          <w:lang w:val="en-US" w:eastAsia="zh-CN" w:bidi="zh-CN"/>
        </w:rPr>
        <w:t>官网发布</w:t>
      </w:r>
      <w:bookmarkEnd w:id="14"/>
    </w:p>
    <w:p w14:paraId="6A1D6836">
      <w:pPr>
        <w:pStyle w:val="4"/>
        <w:numPr>
          <w:ilvl w:val="0"/>
          <w:numId w:val="3"/>
        </w:numPr>
        <w:spacing w:line="360" w:lineRule="auto"/>
        <w:rPr>
          <w:highlight w:val="none"/>
        </w:rPr>
      </w:pPr>
      <w:bookmarkStart w:id="15" w:name="八、凡对本次采购提出询问，请按以下方式联系。"/>
      <w:bookmarkEnd w:id="15"/>
      <w:r>
        <w:rPr>
          <w:rFonts w:hint="eastAsia"/>
          <w:highlight w:val="none"/>
        </w:rPr>
        <w:t>凡对本次采购提出询问，请按以下方式联系。</w:t>
      </w:r>
    </w:p>
    <w:p w14:paraId="7E115F12">
      <w:pPr>
        <w:pStyle w:val="4"/>
        <w:tabs>
          <w:tab w:val="left" w:pos="1014"/>
        </w:tabs>
        <w:spacing w:before="4" w:line="360" w:lineRule="auto"/>
        <w:ind w:left="109" w:firstLine="432" w:firstLineChars="200"/>
        <w:rPr>
          <w:highlight w:val="none"/>
        </w:rPr>
      </w:pPr>
      <w:bookmarkStart w:id="16" w:name="1.采购人信息"/>
      <w:bookmarkEnd w:id="16"/>
      <w:r>
        <w:rPr>
          <w:rFonts w:hint="eastAsia"/>
          <w:spacing w:val="-2"/>
          <w:highlight w:val="none"/>
        </w:rPr>
        <w:t>1.采购人信息</w:t>
      </w:r>
    </w:p>
    <w:p w14:paraId="591212C3">
      <w:pPr>
        <w:tabs>
          <w:tab w:val="left" w:pos="1315"/>
        </w:tabs>
        <w:spacing w:line="360" w:lineRule="auto"/>
        <w:ind w:firstLine="770" w:firstLineChars="350"/>
        <w:rPr>
          <w:rFonts w:hint="eastAsia" w:eastAsia="宋体"/>
          <w:highlight w:val="none"/>
          <w:lang w:eastAsia="zh-CN"/>
        </w:rPr>
      </w:pPr>
      <w:r>
        <w:rPr>
          <w:rFonts w:hint="eastAsia"/>
          <w:highlight w:val="none"/>
        </w:rPr>
        <w:t>名</w:t>
      </w:r>
      <w:r>
        <w:rPr>
          <w:rFonts w:hint="eastAsia"/>
          <w:highlight w:val="none"/>
        </w:rPr>
        <w:tab/>
      </w:r>
      <w:r>
        <w:rPr>
          <w:rFonts w:hint="eastAsia"/>
          <w:highlight w:val="none"/>
        </w:rPr>
        <w:t>称</w:t>
      </w:r>
      <w:r>
        <w:rPr>
          <w:rFonts w:hint="eastAsia"/>
          <w:spacing w:val="-3"/>
          <w:highlight w:val="none"/>
        </w:rPr>
        <w:t>：</w:t>
      </w:r>
      <w:r>
        <w:rPr>
          <w:rFonts w:hint="eastAsia"/>
          <w:spacing w:val="-3"/>
          <w:highlight w:val="none"/>
          <w:lang w:eastAsia="zh-CN"/>
        </w:rPr>
        <w:t>南京市浦口区人民政府江浦街道办事处</w:t>
      </w:r>
    </w:p>
    <w:p w14:paraId="6C2773A4">
      <w:pPr>
        <w:spacing w:before="70" w:line="360" w:lineRule="auto"/>
        <w:ind w:firstLine="770" w:firstLineChars="350"/>
        <w:rPr>
          <w:rFonts w:hint="default" w:eastAsia="宋体"/>
          <w:highlight w:val="none"/>
          <w:lang w:val="en-US" w:eastAsia="zh-CN"/>
        </w:rPr>
      </w:pPr>
      <w:r>
        <w:rPr>
          <w:rFonts w:hint="eastAsia"/>
          <w:highlight w:val="none"/>
        </w:rPr>
        <w:t>联 系人：</w:t>
      </w:r>
      <w:r>
        <w:rPr>
          <w:rFonts w:hint="eastAsia"/>
          <w:highlight w:val="none"/>
          <w:lang w:val="en-US" w:eastAsia="zh-CN"/>
        </w:rPr>
        <w:t>钟主任</w:t>
      </w:r>
    </w:p>
    <w:p w14:paraId="6A27D879">
      <w:pPr>
        <w:tabs>
          <w:tab w:val="left" w:pos="1014"/>
        </w:tabs>
        <w:spacing w:before="70" w:line="360" w:lineRule="auto"/>
        <w:ind w:firstLine="535" w:firstLineChars="250"/>
        <w:rPr>
          <w:highlight w:val="none"/>
        </w:rPr>
      </w:pPr>
      <w:bookmarkStart w:id="17" w:name="2.采购代理机构信息"/>
      <w:bookmarkEnd w:id="17"/>
      <w:r>
        <w:rPr>
          <w:rFonts w:hint="eastAsia"/>
          <w:spacing w:val="-3"/>
          <w:highlight w:val="none"/>
        </w:rPr>
        <w:t>2.采购代理机构信息</w:t>
      </w:r>
    </w:p>
    <w:p w14:paraId="3B12CA50">
      <w:pPr>
        <w:tabs>
          <w:tab w:val="left" w:pos="1304"/>
        </w:tabs>
        <w:spacing w:line="360" w:lineRule="auto"/>
        <w:ind w:left="791"/>
        <w:rPr>
          <w:highlight w:val="none"/>
        </w:rPr>
      </w:pPr>
      <w:r>
        <w:rPr>
          <w:rFonts w:hint="eastAsia"/>
          <w:highlight w:val="none"/>
        </w:rPr>
        <w:t>名</w:t>
      </w:r>
      <w:r>
        <w:rPr>
          <w:rFonts w:hint="eastAsia"/>
          <w:highlight w:val="none"/>
        </w:rPr>
        <w:tab/>
      </w:r>
      <w:r>
        <w:rPr>
          <w:rFonts w:hint="eastAsia"/>
          <w:highlight w:val="none"/>
        </w:rPr>
        <w:t>称</w:t>
      </w:r>
      <w:r>
        <w:rPr>
          <w:rFonts w:hint="eastAsia"/>
          <w:spacing w:val="-3"/>
          <w:highlight w:val="none"/>
        </w:rPr>
        <w:t>：</w:t>
      </w:r>
      <w:r>
        <w:rPr>
          <w:rFonts w:hint="eastAsia"/>
          <w:highlight w:val="none"/>
        </w:rPr>
        <w:t>江苏金衡工程项目管理有限公司</w:t>
      </w:r>
    </w:p>
    <w:p w14:paraId="77B7F60C">
      <w:pPr>
        <w:tabs>
          <w:tab w:val="left" w:pos="1345"/>
        </w:tabs>
        <w:spacing w:before="70" w:line="360" w:lineRule="auto"/>
        <w:ind w:left="791"/>
        <w:rPr>
          <w:rFonts w:hint="eastAsia" w:eastAsia="宋体"/>
          <w:highlight w:val="none"/>
          <w:lang w:eastAsia="zh-CN"/>
        </w:rPr>
      </w:pPr>
      <w:r>
        <w:rPr>
          <w:rFonts w:hint="eastAsia"/>
          <w:highlight w:val="none"/>
        </w:rPr>
        <w:t>地</w:t>
      </w:r>
      <w:r>
        <w:rPr>
          <w:rFonts w:hint="eastAsia"/>
          <w:highlight w:val="none"/>
        </w:rPr>
        <w:tab/>
      </w:r>
      <w:r>
        <w:rPr>
          <w:rFonts w:hint="eastAsia"/>
          <w:highlight w:val="none"/>
        </w:rPr>
        <w:t>址：</w:t>
      </w:r>
      <w:r>
        <w:rPr>
          <w:rFonts w:hint="eastAsia"/>
          <w:highlight w:val="none"/>
          <w:lang w:eastAsia="zh-CN"/>
        </w:rPr>
        <w:t>南京市浦口区江浦街道珠泉西路新理想佳园A4栋116室</w:t>
      </w:r>
    </w:p>
    <w:p w14:paraId="3D352337">
      <w:pPr>
        <w:spacing w:before="70" w:line="360" w:lineRule="auto"/>
        <w:ind w:left="791"/>
        <w:rPr>
          <w:highlight w:val="none"/>
        </w:rPr>
      </w:pPr>
      <w:r>
        <w:rPr>
          <w:rFonts w:hint="eastAsia"/>
          <w:highlight w:val="none"/>
        </w:rPr>
        <w:t>联 系人：</w:t>
      </w:r>
      <w:r>
        <w:rPr>
          <w:rFonts w:hint="eastAsia"/>
          <w:highlight w:val="none"/>
          <w:lang w:val="en-US"/>
        </w:rPr>
        <w:t>马</w:t>
      </w:r>
      <w:r>
        <w:rPr>
          <w:rFonts w:hint="eastAsia"/>
          <w:highlight w:val="none"/>
        </w:rPr>
        <w:t>工</w:t>
      </w:r>
    </w:p>
    <w:p w14:paraId="1E4A55CF">
      <w:pPr>
        <w:spacing w:before="70" w:line="360" w:lineRule="auto"/>
        <w:ind w:left="791"/>
        <w:rPr>
          <w:highlight w:val="none"/>
          <w:lang w:val="en-US"/>
        </w:rPr>
      </w:pPr>
      <w:r>
        <w:rPr>
          <w:rFonts w:hint="eastAsia"/>
          <w:highlight w:val="none"/>
        </w:rPr>
        <w:t>联系方式：</w:t>
      </w:r>
      <w:r>
        <w:rPr>
          <w:rFonts w:hint="eastAsia"/>
          <w:highlight w:val="none"/>
          <w:lang w:val="en-US"/>
        </w:rPr>
        <w:t>19852886179</w:t>
      </w:r>
    </w:p>
    <w:p w14:paraId="1C1542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470D3"/>
    <w:multiLevelType w:val="singleLevel"/>
    <w:tmpl w:val="AB8470D3"/>
    <w:lvl w:ilvl="0" w:tentative="0">
      <w:start w:val="4"/>
      <w:numFmt w:val="chineseCounting"/>
      <w:suff w:val="nothing"/>
      <w:lvlText w:val="%1、"/>
      <w:lvlJc w:val="left"/>
      <w:rPr>
        <w:rFonts w:hint="eastAsia"/>
      </w:rPr>
    </w:lvl>
  </w:abstractNum>
  <w:abstractNum w:abstractNumId="1">
    <w:nsid w:val="10F0DB0B"/>
    <w:multiLevelType w:val="multilevel"/>
    <w:tmpl w:val="10F0DB0B"/>
    <w:lvl w:ilvl="0" w:tentative="0">
      <w:start w:val="1"/>
      <w:numFmt w:val="decimal"/>
      <w:lvlText w:val="（%1）"/>
      <w:lvlJc w:val="left"/>
      <w:pPr>
        <w:ind w:left="672" w:hanging="554"/>
      </w:pPr>
      <w:rPr>
        <w:rFonts w:hint="default" w:ascii="仿宋" w:hAnsi="仿宋" w:eastAsia="仿宋" w:cs="仿宋"/>
        <w:spacing w:val="-1"/>
        <w:w w:val="100"/>
        <w:sz w:val="20"/>
        <w:szCs w:val="20"/>
        <w:lang w:val="zh-CN" w:eastAsia="zh-CN" w:bidi="zh-CN"/>
      </w:rPr>
    </w:lvl>
    <w:lvl w:ilvl="1" w:tentative="0">
      <w:start w:val="0"/>
      <w:numFmt w:val="bullet"/>
      <w:lvlText w:val="•"/>
      <w:lvlJc w:val="left"/>
      <w:pPr>
        <w:ind w:left="1647" w:hanging="554"/>
      </w:pPr>
      <w:rPr>
        <w:rFonts w:hint="default"/>
        <w:lang w:val="zh-CN" w:eastAsia="zh-CN" w:bidi="zh-CN"/>
      </w:rPr>
    </w:lvl>
    <w:lvl w:ilvl="2" w:tentative="0">
      <w:start w:val="0"/>
      <w:numFmt w:val="bullet"/>
      <w:lvlText w:val="•"/>
      <w:lvlJc w:val="left"/>
      <w:pPr>
        <w:ind w:left="2614" w:hanging="554"/>
      </w:pPr>
      <w:rPr>
        <w:rFonts w:hint="default"/>
        <w:lang w:val="zh-CN" w:eastAsia="zh-CN" w:bidi="zh-CN"/>
      </w:rPr>
    </w:lvl>
    <w:lvl w:ilvl="3" w:tentative="0">
      <w:start w:val="0"/>
      <w:numFmt w:val="bullet"/>
      <w:lvlText w:val="•"/>
      <w:lvlJc w:val="left"/>
      <w:pPr>
        <w:ind w:left="3581" w:hanging="554"/>
      </w:pPr>
      <w:rPr>
        <w:rFonts w:hint="default"/>
        <w:lang w:val="zh-CN" w:eastAsia="zh-CN" w:bidi="zh-CN"/>
      </w:rPr>
    </w:lvl>
    <w:lvl w:ilvl="4" w:tentative="0">
      <w:start w:val="0"/>
      <w:numFmt w:val="bullet"/>
      <w:lvlText w:val="•"/>
      <w:lvlJc w:val="left"/>
      <w:pPr>
        <w:ind w:left="4548" w:hanging="554"/>
      </w:pPr>
      <w:rPr>
        <w:rFonts w:hint="default"/>
        <w:lang w:val="zh-CN" w:eastAsia="zh-CN" w:bidi="zh-CN"/>
      </w:rPr>
    </w:lvl>
    <w:lvl w:ilvl="5" w:tentative="0">
      <w:start w:val="0"/>
      <w:numFmt w:val="bullet"/>
      <w:lvlText w:val="•"/>
      <w:lvlJc w:val="left"/>
      <w:pPr>
        <w:ind w:left="5515" w:hanging="554"/>
      </w:pPr>
      <w:rPr>
        <w:rFonts w:hint="default"/>
        <w:lang w:val="zh-CN" w:eastAsia="zh-CN" w:bidi="zh-CN"/>
      </w:rPr>
    </w:lvl>
    <w:lvl w:ilvl="6" w:tentative="0">
      <w:start w:val="0"/>
      <w:numFmt w:val="bullet"/>
      <w:lvlText w:val="•"/>
      <w:lvlJc w:val="left"/>
      <w:pPr>
        <w:ind w:left="6482" w:hanging="554"/>
      </w:pPr>
      <w:rPr>
        <w:rFonts w:hint="default"/>
        <w:lang w:val="zh-CN" w:eastAsia="zh-CN" w:bidi="zh-CN"/>
      </w:rPr>
    </w:lvl>
    <w:lvl w:ilvl="7" w:tentative="0">
      <w:start w:val="0"/>
      <w:numFmt w:val="bullet"/>
      <w:lvlText w:val="•"/>
      <w:lvlJc w:val="left"/>
      <w:pPr>
        <w:ind w:left="7449" w:hanging="554"/>
      </w:pPr>
      <w:rPr>
        <w:rFonts w:hint="default"/>
        <w:lang w:val="zh-CN" w:eastAsia="zh-CN" w:bidi="zh-CN"/>
      </w:rPr>
    </w:lvl>
    <w:lvl w:ilvl="8" w:tentative="0">
      <w:start w:val="0"/>
      <w:numFmt w:val="bullet"/>
      <w:lvlText w:val="•"/>
      <w:lvlJc w:val="left"/>
      <w:pPr>
        <w:ind w:left="8416" w:hanging="554"/>
      </w:pPr>
      <w:rPr>
        <w:rFonts w:hint="default"/>
        <w:lang w:val="zh-CN" w:eastAsia="zh-CN" w:bidi="zh-CN"/>
      </w:rPr>
    </w:lvl>
  </w:abstractNum>
  <w:abstractNum w:abstractNumId="2">
    <w:nsid w:val="259E5A90"/>
    <w:multiLevelType w:val="multilevel"/>
    <w:tmpl w:val="259E5A90"/>
    <w:lvl w:ilvl="0" w:tentative="0">
      <w:start w:val="8"/>
      <w:numFmt w:val="none"/>
      <w:lvlText w:val="八、"/>
      <w:lvlJc w:val="left"/>
      <w:pPr>
        <w:ind w:left="923" w:hanging="480"/>
      </w:pPr>
      <w:rPr>
        <w:rFonts w:hint="default"/>
      </w:rPr>
    </w:lvl>
    <w:lvl w:ilvl="1" w:tentative="0">
      <w:start w:val="1"/>
      <w:numFmt w:val="lowerLetter"/>
      <w:lvlText w:val="%2)"/>
      <w:lvlJc w:val="left"/>
      <w:pPr>
        <w:ind w:left="1283" w:hanging="420"/>
      </w:pPr>
    </w:lvl>
    <w:lvl w:ilvl="2" w:tentative="0">
      <w:start w:val="1"/>
      <w:numFmt w:val="lowerRoman"/>
      <w:lvlText w:val="%3."/>
      <w:lvlJc w:val="right"/>
      <w:pPr>
        <w:ind w:left="1703" w:hanging="420"/>
      </w:pPr>
    </w:lvl>
    <w:lvl w:ilvl="3" w:tentative="0">
      <w:start w:val="1"/>
      <w:numFmt w:val="decimal"/>
      <w:lvlText w:val="%4."/>
      <w:lvlJc w:val="left"/>
      <w:pPr>
        <w:ind w:left="2123" w:hanging="420"/>
      </w:pPr>
    </w:lvl>
    <w:lvl w:ilvl="4" w:tentative="0">
      <w:start w:val="1"/>
      <w:numFmt w:val="lowerLetter"/>
      <w:lvlText w:val="%5)"/>
      <w:lvlJc w:val="left"/>
      <w:pPr>
        <w:ind w:left="2543" w:hanging="420"/>
      </w:pPr>
    </w:lvl>
    <w:lvl w:ilvl="5" w:tentative="0">
      <w:start w:val="1"/>
      <w:numFmt w:val="lowerRoman"/>
      <w:lvlText w:val="%6."/>
      <w:lvlJc w:val="right"/>
      <w:pPr>
        <w:ind w:left="2963" w:hanging="420"/>
      </w:pPr>
    </w:lvl>
    <w:lvl w:ilvl="6" w:tentative="0">
      <w:start w:val="1"/>
      <w:numFmt w:val="decimal"/>
      <w:lvlText w:val="%7."/>
      <w:lvlJc w:val="left"/>
      <w:pPr>
        <w:ind w:left="3383" w:hanging="420"/>
      </w:pPr>
    </w:lvl>
    <w:lvl w:ilvl="7" w:tentative="0">
      <w:start w:val="1"/>
      <w:numFmt w:val="lowerLetter"/>
      <w:lvlText w:val="%8)"/>
      <w:lvlJc w:val="left"/>
      <w:pPr>
        <w:ind w:left="3803" w:hanging="420"/>
      </w:pPr>
    </w:lvl>
    <w:lvl w:ilvl="8" w:tentative="0">
      <w:start w:val="1"/>
      <w:numFmt w:val="lowerRoman"/>
      <w:lvlText w:val="%9."/>
      <w:lvlJc w:val="right"/>
      <w:pPr>
        <w:ind w:left="422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44B1B"/>
    <w:rsid w:val="4EB4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next w:val="1"/>
    <w:autoRedefine/>
    <w:qFormat/>
    <w:uiPriority w:val="1"/>
    <w:pPr>
      <w:ind w:left="443"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2024-12-27T07:43:00Z</dcterms:created>
  <dc:creator>八分熟的小仙女</dc:creator>
  <cp:lastModifiedBy>八分熟的小仙女</cp:lastModifiedBy>
  <dcterms:modified xsi:type="dcterms:W3CDTF">2024-12-27T07:46:27Z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27E40AEF1C344B36944078C200E1417F_11</vt:lpwstr>
  </property>
</Properties>
</file>