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727A8">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项目概况</w:t>
      </w:r>
    </w:p>
    <w:p w14:paraId="361E67D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u w:val="single" w:color="000000"/>
          <w:lang w:eastAsia="zh-CN"/>
        </w:rPr>
        <w:t>新合社区大华组耕地恢复工程</w:t>
      </w:r>
      <w:r>
        <w:rPr>
          <w:rFonts w:hint="eastAsia" w:ascii="宋体" w:hAnsi="宋体" w:eastAsia="宋体" w:cs="宋体"/>
          <w:color w:val="auto"/>
          <w:sz w:val="24"/>
          <w:szCs w:val="24"/>
          <w:highlight w:val="none"/>
          <w:lang w:eastAsia="zh-CN"/>
        </w:rPr>
        <w:t>的潜在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应在</w:t>
      </w:r>
      <w:r>
        <w:rPr>
          <w:rFonts w:hint="eastAsia" w:ascii="宋体" w:hAnsi="宋体" w:eastAsia="宋体" w:cs="宋体"/>
          <w:color w:val="auto"/>
          <w:sz w:val="24"/>
          <w:szCs w:val="24"/>
          <w:highlight w:val="none"/>
          <w:u w:val="single"/>
          <w:lang w:eastAsia="zh-CN"/>
        </w:rPr>
        <w:t>南京市浦口区江浦街道恒通国际1栋1单元801室</w:t>
      </w:r>
      <w:r>
        <w:rPr>
          <w:rFonts w:hint="eastAsia" w:ascii="宋体" w:hAnsi="宋体" w:eastAsia="宋体" w:cs="宋体"/>
          <w:color w:val="auto"/>
          <w:sz w:val="24"/>
          <w:szCs w:val="24"/>
          <w:highlight w:val="none"/>
          <w:lang w:eastAsia="zh-CN"/>
        </w:rPr>
        <w:t>获取采购文件，并于</w:t>
      </w:r>
      <w:r>
        <w:rPr>
          <w:rFonts w:hint="eastAsia" w:ascii="宋体" w:hAnsi="宋体" w:eastAsia="宋体" w:cs="宋体"/>
          <w:bCs/>
          <w:color w:val="auto"/>
          <w:sz w:val="24"/>
          <w:szCs w:val="24"/>
          <w:highlight w:val="none"/>
          <w:u w:val="single"/>
          <w:lang w:val="zh-CN" w:eastAsia="zh-CN"/>
        </w:rPr>
        <w:t>202</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zh-CN" w:eastAsia="zh-CN"/>
        </w:rPr>
        <w:t>年</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lang w:val="en-US" w:eastAsia="zh-CN"/>
        </w:rPr>
        <w:t>2</w:t>
      </w:r>
      <w:r>
        <w:rPr>
          <w:rFonts w:hint="eastAsia" w:ascii="宋体" w:hAnsi="宋体" w:eastAsia="宋体" w:cs="宋体"/>
          <w:bCs/>
          <w:color w:val="auto"/>
          <w:sz w:val="24"/>
          <w:szCs w:val="24"/>
          <w:highlight w:val="none"/>
          <w:u w:val="single"/>
          <w:lang w:val="zh-CN" w:eastAsia="zh-CN"/>
        </w:rPr>
        <w:t>月</w:t>
      </w:r>
      <w:r>
        <w:rPr>
          <w:rFonts w:hint="eastAsia" w:ascii="宋体" w:hAnsi="宋体" w:cs="宋体"/>
          <w:bCs/>
          <w:color w:val="auto"/>
          <w:sz w:val="24"/>
          <w:szCs w:val="24"/>
          <w:highlight w:val="none"/>
          <w:u w:val="single"/>
          <w:lang w:val="en-US" w:eastAsia="zh-CN"/>
        </w:rPr>
        <w:t>18</w:t>
      </w:r>
      <w:r>
        <w:rPr>
          <w:rFonts w:hint="eastAsia" w:ascii="宋体" w:hAnsi="宋体" w:eastAsia="宋体" w:cs="宋体"/>
          <w:bCs/>
          <w:color w:val="auto"/>
          <w:sz w:val="24"/>
          <w:szCs w:val="24"/>
          <w:highlight w:val="none"/>
          <w:u w:val="single"/>
          <w:lang w:val="zh-CN" w:eastAsia="zh-CN"/>
        </w:rPr>
        <w:t>日</w:t>
      </w:r>
      <w:r>
        <w:rPr>
          <w:rFonts w:hint="eastAsia" w:ascii="宋体" w:hAnsi="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lang w:val="zh-CN" w:eastAsia="zh-CN"/>
        </w:rPr>
        <w:t>点30分（开标日期）</w:t>
      </w:r>
      <w:r>
        <w:rPr>
          <w:rFonts w:hint="eastAsia" w:ascii="宋体" w:hAnsi="宋体" w:eastAsia="宋体" w:cs="宋体"/>
          <w:bCs/>
          <w:color w:val="auto"/>
          <w:sz w:val="24"/>
          <w:szCs w:val="24"/>
          <w:highlight w:val="none"/>
          <w:lang w:eastAsia="zh-CN"/>
        </w:rPr>
        <w:t>（北京时间）前</w:t>
      </w:r>
      <w:r>
        <w:rPr>
          <w:rFonts w:hint="eastAsia" w:ascii="宋体" w:hAnsi="宋体" w:eastAsia="宋体" w:cs="宋体"/>
          <w:color w:val="auto"/>
          <w:sz w:val="24"/>
          <w:szCs w:val="24"/>
          <w:highlight w:val="none"/>
          <w:lang w:eastAsia="zh-CN"/>
        </w:rPr>
        <w:t>递</w:t>
      </w:r>
      <w:r>
        <w:rPr>
          <w:rFonts w:hint="eastAsia" w:ascii="宋体" w:hAnsi="宋体" w:eastAsia="宋体" w:cs="宋体"/>
          <w:color w:val="auto"/>
          <w:spacing w:val="-3"/>
          <w:sz w:val="24"/>
          <w:szCs w:val="24"/>
          <w:highlight w:val="none"/>
          <w:lang w:eastAsia="zh-CN"/>
        </w:rPr>
        <w:t>交</w:t>
      </w:r>
      <w:r>
        <w:rPr>
          <w:rFonts w:hint="eastAsia" w:ascii="宋体" w:hAnsi="宋体" w:eastAsia="宋体" w:cs="宋体"/>
          <w:color w:val="auto"/>
          <w:sz w:val="24"/>
          <w:szCs w:val="24"/>
          <w:highlight w:val="none"/>
          <w:lang w:eastAsia="zh-CN"/>
        </w:rPr>
        <w:t>投</w:t>
      </w:r>
      <w:r>
        <w:rPr>
          <w:rFonts w:hint="eastAsia" w:ascii="宋体" w:hAnsi="宋体" w:eastAsia="宋体" w:cs="宋体"/>
          <w:color w:val="auto"/>
          <w:spacing w:val="-3"/>
          <w:sz w:val="24"/>
          <w:szCs w:val="24"/>
          <w:highlight w:val="none"/>
          <w:lang w:eastAsia="zh-CN"/>
        </w:rPr>
        <w:t>标</w:t>
      </w:r>
      <w:r>
        <w:rPr>
          <w:rFonts w:hint="eastAsia" w:ascii="宋体" w:hAnsi="宋体" w:eastAsia="宋体" w:cs="宋体"/>
          <w:color w:val="auto"/>
          <w:sz w:val="24"/>
          <w:szCs w:val="24"/>
          <w:highlight w:val="none"/>
          <w:lang w:eastAsia="zh-CN"/>
        </w:rPr>
        <w:t>文</w:t>
      </w:r>
      <w:r>
        <w:rPr>
          <w:rFonts w:hint="eastAsia" w:ascii="宋体" w:hAnsi="宋体" w:eastAsia="宋体" w:cs="宋体"/>
          <w:color w:val="auto"/>
          <w:spacing w:val="-3"/>
          <w:sz w:val="24"/>
          <w:szCs w:val="24"/>
          <w:highlight w:val="none"/>
          <w:lang w:eastAsia="zh-CN"/>
        </w:rPr>
        <w:t>件</w:t>
      </w:r>
      <w:r>
        <w:rPr>
          <w:rFonts w:hint="eastAsia" w:ascii="宋体" w:hAnsi="宋体" w:eastAsia="宋体" w:cs="宋体"/>
          <w:color w:val="auto"/>
          <w:sz w:val="24"/>
          <w:szCs w:val="24"/>
          <w:highlight w:val="none"/>
          <w:lang w:eastAsia="zh-CN"/>
        </w:rPr>
        <w:t>。</w:t>
      </w:r>
    </w:p>
    <w:p w14:paraId="1A35EF13">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pacing w:val="16"/>
          <w:sz w:val="24"/>
          <w:szCs w:val="24"/>
          <w:highlight w:val="none"/>
        </w:rPr>
        <w:t>一、项目基本情况</w:t>
      </w:r>
    </w:p>
    <w:p w14:paraId="48661828">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 xml:space="preserve">1.1 </w:t>
      </w:r>
      <w:r>
        <w:rPr>
          <w:rFonts w:hint="eastAsia" w:ascii="宋体" w:hAnsi="宋体" w:eastAsia="宋体" w:cs="宋体"/>
          <w:color w:val="auto"/>
          <w:spacing w:val="7"/>
          <w:sz w:val="24"/>
          <w:szCs w:val="24"/>
          <w:highlight w:val="none"/>
        </w:rPr>
        <w:t>项目编号：</w:t>
      </w:r>
      <w:r>
        <w:rPr>
          <w:rFonts w:hint="eastAsia" w:ascii="宋体" w:hAnsi="宋体" w:cs="宋体"/>
          <w:color w:val="auto"/>
          <w:spacing w:val="7"/>
          <w:sz w:val="24"/>
          <w:szCs w:val="24"/>
          <w:highlight w:val="none"/>
          <w:lang w:eastAsia="zh-CN"/>
        </w:rPr>
        <w:t>RH-ZC25003</w:t>
      </w:r>
    </w:p>
    <w:p w14:paraId="6B6CAFDC">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 xml:space="preserve">1.2 </w:t>
      </w:r>
      <w:r>
        <w:rPr>
          <w:rFonts w:hint="eastAsia" w:ascii="宋体" w:hAnsi="宋体" w:eastAsia="宋体" w:cs="宋体"/>
          <w:color w:val="auto"/>
          <w:spacing w:val="7"/>
          <w:sz w:val="24"/>
          <w:szCs w:val="24"/>
          <w:highlight w:val="none"/>
        </w:rPr>
        <w:t>项目名称：</w:t>
      </w:r>
      <w:r>
        <w:rPr>
          <w:rFonts w:hint="eastAsia" w:ascii="宋体" w:hAnsi="宋体" w:cs="宋体"/>
          <w:color w:val="auto"/>
          <w:spacing w:val="7"/>
          <w:sz w:val="24"/>
          <w:szCs w:val="24"/>
          <w:highlight w:val="none"/>
          <w:u w:val="none" w:color="auto"/>
          <w:lang w:eastAsia="zh-CN"/>
        </w:rPr>
        <w:t>新合社区大华组耕地恢复工程</w:t>
      </w:r>
    </w:p>
    <w:p w14:paraId="7FCDEC5F">
      <w:pPr>
        <w:keepNext w:val="0"/>
        <w:keepLines w:val="0"/>
        <w:pageBreakBefore w:val="0"/>
        <w:tabs>
          <w:tab w:val="left" w:pos="4830"/>
        </w:tabs>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4"/>
          <w:sz w:val="24"/>
          <w:szCs w:val="24"/>
          <w:highlight w:val="none"/>
        </w:rPr>
        <w:t>1.</w:t>
      </w:r>
      <w:r>
        <w:rPr>
          <w:rFonts w:hint="eastAsia" w:ascii="宋体" w:hAnsi="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9"/>
          <w:sz w:val="24"/>
          <w:szCs w:val="24"/>
          <w:highlight w:val="none"/>
        </w:rPr>
        <w:t>最高</w:t>
      </w:r>
      <w:r>
        <w:rPr>
          <w:rFonts w:hint="eastAsia" w:ascii="宋体" w:hAnsi="宋体" w:eastAsia="宋体" w:cs="宋体"/>
          <w:color w:val="auto"/>
          <w:spacing w:val="9"/>
          <w:sz w:val="24"/>
          <w:szCs w:val="24"/>
          <w:highlight w:val="none"/>
          <w:lang w:val="en-US" w:eastAsia="zh-CN"/>
        </w:rPr>
        <w:t>投标</w:t>
      </w:r>
      <w:r>
        <w:rPr>
          <w:rFonts w:hint="eastAsia" w:ascii="宋体" w:hAnsi="宋体" w:eastAsia="宋体" w:cs="宋体"/>
          <w:color w:val="auto"/>
          <w:spacing w:val="9"/>
          <w:sz w:val="24"/>
          <w:szCs w:val="24"/>
          <w:highlight w:val="none"/>
        </w:rPr>
        <w:t>限价：</w:t>
      </w:r>
      <w:r>
        <w:rPr>
          <w:rFonts w:hint="eastAsia" w:ascii="宋体" w:hAnsi="宋体" w:eastAsia="宋体" w:cs="宋体"/>
          <w:color w:val="auto"/>
          <w:sz w:val="24"/>
          <w:szCs w:val="24"/>
          <w:highlight w:val="none"/>
          <w:lang w:eastAsia="zh-CN"/>
        </w:rPr>
        <w:t>人民币</w:t>
      </w:r>
      <w:r>
        <w:rPr>
          <w:rFonts w:hint="eastAsia" w:ascii="宋体" w:hAnsi="宋体" w:cs="宋体"/>
          <w:color w:val="auto"/>
          <w:sz w:val="24"/>
          <w:szCs w:val="24"/>
          <w:highlight w:val="none"/>
          <w:lang w:val="en-US" w:eastAsia="zh-CN"/>
        </w:rPr>
        <w:t>589495.96</w:t>
      </w:r>
      <w:r>
        <w:rPr>
          <w:rFonts w:hint="eastAsia" w:ascii="宋体" w:hAnsi="宋体" w:eastAsia="宋体" w:cs="宋体"/>
          <w:color w:val="auto"/>
          <w:sz w:val="24"/>
          <w:szCs w:val="24"/>
          <w:highlight w:val="none"/>
          <w:lang w:eastAsia="zh-CN"/>
        </w:rPr>
        <w:t>元</w:t>
      </w:r>
    </w:p>
    <w:p w14:paraId="0F6D12D4">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1.</w:t>
      </w:r>
      <w:r>
        <w:rPr>
          <w:rFonts w:hint="eastAsia" w:ascii="宋体" w:hAnsi="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lang w:eastAsia="zh-CN"/>
        </w:rPr>
        <w:t xml:space="preserve"> 采购需求：</w:t>
      </w:r>
      <w:r>
        <w:rPr>
          <w:rFonts w:hint="eastAsia" w:ascii="宋体" w:hAnsi="宋体" w:eastAsia="宋体" w:cs="宋体"/>
          <w:color w:val="auto"/>
          <w:spacing w:val="4"/>
          <w:sz w:val="24"/>
          <w:szCs w:val="24"/>
          <w:highlight w:val="none"/>
          <w:lang w:val="en-US" w:eastAsia="zh-CN"/>
        </w:rPr>
        <w:t>具体要求详见谈判文件第三部分采购项目需求</w:t>
      </w:r>
    </w:p>
    <w:p w14:paraId="4504CB15">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pacing w:val="4"/>
          <w:sz w:val="24"/>
          <w:szCs w:val="24"/>
          <w:highlight w:val="none"/>
        </w:rPr>
        <w:t>1.</w:t>
      </w:r>
      <w:r>
        <w:rPr>
          <w:rFonts w:hint="eastAsia" w:ascii="宋体" w:hAnsi="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6"/>
          <w:sz w:val="24"/>
          <w:szCs w:val="24"/>
          <w:highlight w:val="none"/>
        </w:rPr>
        <w:t>合同履行期限：</w:t>
      </w:r>
      <w:r>
        <w:rPr>
          <w:rFonts w:hint="eastAsia" w:ascii="宋体" w:hAnsi="宋体" w:eastAsia="宋体" w:cs="宋体"/>
          <w:color w:val="auto"/>
          <w:spacing w:val="6"/>
          <w:sz w:val="24"/>
          <w:szCs w:val="24"/>
          <w:highlight w:val="none"/>
          <w:lang w:val="en-US" w:eastAsia="zh-CN"/>
        </w:rPr>
        <w:t>20日历天</w:t>
      </w:r>
    </w:p>
    <w:p w14:paraId="63E42642">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13"/>
          <w:kern w:val="2"/>
          <w:sz w:val="24"/>
          <w:szCs w:val="24"/>
          <w:highlight w:val="none"/>
          <w:lang w:val="en-US" w:eastAsia="en-US" w:bidi="ar-SA"/>
        </w:rPr>
        <w:t>本项目（是/否）接受联合体：</w:t>
      </w:r>
      <w:r>
        <w:rPr>
          <w:rFonts w:hint="eastAsia" w:ascii="宋体" w:hAnsi="宋体" w:eastAsia="宋体" w:cs="宋体"/>
          <w:color w:val="000000"/>
          <w:sz w:val="24"/>
          <w:szCs w:val="24"/>
          <w:highlight w:val="none"/>
        </w:rPr>
        <w:t>否</w:t>
      </w:r>
      <w:r>
        <w:rPr>
          <w:rFonts w:hint="eastAsia" w:ascii="宋体" w:hAnsi="宋体" w:eastAsia="宋体" w:cs="宋体"/>
          <w:color w:val="auto"/>
          <w:spacing w:val="13"/>
          <w:sz w:val="24"/>
          <w:szCs w:val="24"/>
          <w:highlight w:val="none"/>
        </w:rPr>
        <w:t>。</w:t>
      </w:r>
    </w:p>
    <w:p w14:paraId="50A180B3">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left"/>
        <w:textAlignment w:val="auto"/>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二、申请人的资格要求：</w:t>
      </w:r>
    </w:p>
    <w:p w14:paraId="22FD2377">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544" w:firstLineChars="200"/>
        <w:jc w:val="left"/>
        <w:textAlignment w:val="auto"/>
        <w:rPr>
          <w:rFonts w:hint="eastAsia" w:ascii="宋体" w:hAnsi="宋体" w:eastAsia="宋体" w:cs="宋体"/>
          <w:color w:val="auto"/>
          <w:spacing w:val="16"/>
          <w:sz w:val="24"/>
          <w:szCs w:val="24"/>
          <w:highlight w:val="none"/>
        </w:rPr>
      </w:pPr>
      <w:r>
        <w:rPr>
          <w:rFonts w:hint="eastAsia" w:ascii="宋体" w:hAnsi="宋体" w:eastAsia="宋体" w:cs="宋体"/>
          <w:b w:val="0"/>
          <w:bCs w:val="0"/>
          <w:color w:val="auto"/>
          <w:spacing w:val="16"/>
          <w:sz w:val="24"/>
          <w:szCs w:val="24"/>
          <w:highlight w:val="none"/>
        </w:rPr>
        <w:t>2.1满足《中华人民共和国政府采购法》第二十二条规定；</w:t>
      </w:r>
    </w:p>
    <w:p w14:paraId="70F4CC7F">
      <w:pPr>
        <w:spacing w:line="360" w:lineRule="auto"/>
        <w:ind w:firstLine="480"/>
        <w:rPr>
          <w:rFonts w:ascii="宋体" w:hAnsi="宋体" w:cs="宋体"/>
          <w:sz w:val="24"/>
        </w:rPr>
      </w:pPr>
      <w:r>
        <w:rPr>
          <w:rFonts w:hint="eastAsia" w:ascii="宋体" w:hAnsi="宋体" w:cs="宋体"/>
          <w:sz w:val="24"/>
        </w:rPr>
        <w:t>（1）具有独立承担民事责任的能力（提供有效的营业执照）；</w:t>
      </w:r>
    </w:p>
    <w:p w14:paraId="6A03CFF6">
      <w:pPr>
        <w:spacing w:line="360" w:lineRule="auto"/>
        <w:ind w:firstLine="480"/>
        <w:rPr>
          <w:rFonts w:ascii="宋体" w:hAnsi="宋体" w:cs="宋体"/>
          <w:sz w:val="24"/>
        </w:rPr>
      </w:pPr>
      <w:r>
        <w:rPr>
          <w:rFonts w:hint="eastAsia" w:ascii="宋体" w:hAnsi="宋体" w:cs="宋体"/>
          <w:sz w:val="24"/>
        </w:rPr>
        <w:t>（2）具有良好的商业信誉和健全的财务会计制度（提供南京市政府采购供应商信用记录表暨信用承诺书）；</w:t>
      </w:r>
    </w:p>
    <w:p w14:paraId="1D1B3527">
      <w:pPr>
        <w:spacing w:line="360" w:lineRule="auto"/>
        <w:ind w:firstLine="480"/>
        <w:rPr>
          <w:rFonts w:ascii="宋体" w:hAnsi="宋体" w:cs="宋体"/>
          <w:sz w:val="24"/>
        </w:rPr>
      </w:pPr>
      <w:r>
        <w:rPr>
          <w:rFonts w:hint="eastAsia" w:ascii="宋体" w:hAnsi="宋体" w:cs="宋体"/>
          <w:sz w:val="24"/>
        </w:rPr>
        <w:t>（3）具有履行合同所必需的设备和专业技术能力（提供南京市政府采购供应商信用记录表暨信用承诺书）；</w:t>
      </w:r>
    </w:p>
    <w:p w14:paraId="782EE3DC">
      <w:pPr>
        <w:spacing w:line="360" w:lineRule="auto"/>
        <w:ind w:firstLine="480"/>
        <w:rPr>
          <w:rFonts w:ascii="宋体" w:hAnsi="宋体" w:cs="宋体"/>
          <w:sz w:val="24"/>
        </w:rPr>
      </w:pPr>
      <w:r>
        <w:rPr>
          <w:rFonts w:hint="eastAsia" w:ascii="宋体" w:hAnsi="宋体" w:cs="宋体"/>
          <w:sz w:val="24"/>
        </w:rPr>
        <w:t>（4）有依法缴纳税收和社会保障资金的良好记录（提供南京市政府采购供应商信用记录表暨信用承诺书）；</w:t>
      </w:r>
    </w:p>
    <w:p w14:paraId="4E63FA46">
      <w:pPr>
        <w:spacing w:line="360" w:lineRule="auto"/>
        <w:ind w:firstLine="480"/>
        <w:rPr>
          <w:rFonts w:ascii="宋体" w:hAnsi="宋体" w:cs="宋体"/>
          <w:sz w:val="24"/>
        </w:rPr>
      </w:pPr>
      <w:r>
        <w:rPr>
          <w:rFonts w:hint="eastAsia" w:ascii="宋体" w:hAnsi="宋体" w:cs="宋体"/>
          <w:sz w:val="24"/>
        </w:rPr>
        <w:t>（5）参加政府采购活动前三年内，在经营活动中没有重大违法记录（提供南京市政府采购供应商信用记录表暨信用承诺书）；</w:t>
      </w:r>
    </w:p>
    <w:p w14:paraId="0D5FDD20">
      <w:pPr>
        <w:spacing w:line="360" w:lineRule="auto"/>
        <w:ind w:firstLine="480"/>
        <w:rPr>
          <w:rFonts w:ascii="宋体" w:hAnsi="宋体" w:cs="宋体"/>
          <w:sz w:val="24"/>
        </w:rPr>
      </w:pPr>
      <w:r>
        <w:rPr>
          <w:rFonts w:hint="eastAsia" w:ascii="宋体" w:hAnsi="宋体" w:cs="宋体"/>
          <w:sz w:val="24"/>
        </w:rPr>
        <w:t>（6）法律、行政法规和采购文件规定的其他条件（提供南京市政府采购供应商信用记录表暨信用承诺书)。</w:t>
      </w:r>
    </w:p>
    <w:p w14:paraId="08E27B30">
      <w:pPr>
        <w:spacing w:line="360" w:lineRule="auto"/>
        <w:ind w:firstLine="480"/>
        <w:rPr>
          <w:rFonts w:ascii="宋体" w:hAnsi="宋体" w:cs="宋体"/>
          <w:sz w:val="24"/>
        </w:rPr>
      </w:pPr>
      <w:r>
        <w:rPr>
          <w:rFonts w:hint="eastAsia" w:ascii="宋体" w:hAnsi="宋体" w:cs="宋体"/>
          <w:sz w:val="24"/>
        </w:rPr>
        <w:t>其中不适用信用承诺的情形：</w:t>
      </w:r>
    </w:p>
    <w:p w14:paraId="53012690">
      <w:pPr>
        <w:spacing w:line="360" w:lineRule="auto"/>
        <w:ind w:firstLine="480"/>
        <w:rPr>
          <w:rFonts w:ascii="宋体" w:hAnsi="宋体" w:cs="宋体"/>
          <w:sz w:val="24"/>
        </w:rPr>
      </w:pPr>
      <w:r>
        <w:rPr>
          <w:rFonts w:hint="eastAsia" w:ascii="宋体" w:hAnsi="宋体" w:cs="宋体"/>
          <w:sz w:val="24"/>
        </w:rPr>
        <w:t>（一）供应商被列入严重失信主体名单；</w:t>
      </w:r>
    </w:p>
    <w:p w14:paraId="32CB42EA">
      <w:pPr>
        <w:spacing w:line="360" w:lineRule="auto"/>
        <w:ind w:firstLine="480"/>
        <w:rPr>
          <w:rFonts w:ascii="宋体" w:hAnsi="宋体" w:cs="宋体"/>
          <w:sz w:val="24"/>
        </w:rPr>
      </w:pPr>
      <w:r>
        <w:rPr>
          <w:rFonts w:hint="eastAsia" w:ascii="宋体" w:hAnsi="宋体" w:cs="宋体"/>
          <w:sz w:val="24"/>
        </w:rPr>
        <w:t>（二）被相关监督部门作出行政处罚且尚处在处罚有效期内；</w:t>
      </w:r>
    </w:p>
    <w:p w14:paraId="5F7D64CB">
      <w:pPr>
        <w:spacing w:line="360" w:lineRule="auto"/>
        <w:ind w:firstLine="480"/>
        <w:rPr>
          <w:rFonts w:hint="eastAsia" w:ascii="宋体" w:hAnsi="宋体" w:cs="宋体"/>
          <w:sz w:val="24"/>
        </w:rPr>
      </w:pPr>
      <w:r>
        <w:rPr>
          <w:rFonts w:hint="eastAsia" w:ascii="宋体" w:hAnsi="宋体" w:cs="宋体"/>
          <w:sz w:val="24"/>
        </w:rPr>
        <w:t>（三）其他法律、行政法规规定的不适用信用承诺的情形。</w:t>
      </w:r>
    </w:p>
    <w:p w14:paraId="0D1E39BD">
      <w:pPr>
        <w:pStyle w:val="2"/>
      </w:pPr>
      <w:r>
        <w:rPr>
          <w:rFonts w:hint="eastAsia" w:ascii="宋体" w:hAnsi="宋体" w:eastAsia="宋体" w:cs="宋体"/>
          <w:b w:val="0"/>
          <w:bCs w:val="0"/>
          <w:sz w:val="24"/>
          <w:szCs w:val="24"/>
          <w:lang w:val="en-US" w:eastAsia="zh-CN" w:bidi="ar-SA"/>
        </w:rPr>
        <w:t>投标人对信用承诺内容的真实性、合法性、有效性负责。如作出虚假信用承诺，视同为“提供虚假材料谋取中标、成交”的违法行为。</w:t>
      </w:r>
    </w:p>
    <w:p w14:paraId="6741170E">
      <w:pPr>
        <w:keepNext w:val="0"/>
        <w:keepLines w:val="0"/>
        <w:pageBreakBefore w:val="0"/>
        <w:kinsoku/>
        <w:wordWrap/>
        <w:topLinePunct w:val="0"/>
        <w:bidi w:val="0"/>
        <w:snapToGrid/>
        <w:spacing w:line="440" w:lineRule="exact"/>
        <w:ind w:firstLine="480" w:firstLineChars="200"/>
        <w:rPr>
          <w:rFonts w:hint="eastAsia" w:ascii="宋体" w:hAnsi="宋体" w:eastAsia="宋体" w:cs="宋体"/>
          <w:sz w:val="24"/>
          <w:szCs w:val="24"/>
        </w:rPr>
      </w:pPr>
      <w:r>
        <w:rPr>
          <w:rFonts w:hint="eastAsia" w:ascii="宋体" w:hAnsi="宋体" w:cs="宋体"/>
          <w:sz w:val="24"/>
        </w:rPr>
        <w:t>注：供应商在中标（成交）后，应按采购文件要求，将上述由信用承诺书替代的证明材料提交采购人或采购代理机构核验。经核验无误后，由采购人或采购代理机构发出中标（成交）通知书。</w:t>
      </w:r>
    </w:p>
    <w:p w14:paraId="463B5E30">
      <w:pPr>
        <w:keepNext w:val="0"/>
        <w:keepLines w:val="0"/>
        <w:pageBreakBefore w:val="0"/>
        <w:kinsoku/>
        <w:wordWrap/>
        <w:topLinePunct w:val="0"/>
        <w:bidi w:val="0"/>
        <w:snapToGrid/>
        <w:spacing w:line="440" w:lineRule="exact"/>
        <w:ind w:firstLine="480" w:firstLineChars="200"/>
        <w:rPr>
          <w:rFonts w:hint="eastAsia" w:ascii="宋体" w:hAnsi="宋体" w:eastAsia="宋体" w:cs="宋体"/>
          <w:spacing w:val="-3"/>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落实政府采购政策需满足的资格要求：</w:t>
      </w:r>
      <w:r>
        <w:rPr>
          <w:rFonts w:hint="eastAsia" w:ascii="宋体" w:hAnsi="宋体" w:eastAsia="宋体" w:cs="宋体"/>
          <w:spacing w:val="-3"/>
          <w:sz w:val="24"/>
          <w:szCs w:val="24"/>
        </w:rPr>
        <w:t>（如属于专门面向中小企业采购的项目，供应商应为中小微企业、监狱企业、残疾人福利单位）</w:t>
      </w:r>
    </w:p>
    <w:p w14:paraId="7C347116">
      <w:pPr>
        <w:keepNext w:val="0"/>
        <w:keepLines w:val="0"/>
        <w:pageBreakBefore w:val="0"/>
        <w:kinsoku/>
        <w:wordWrap/>
        <w:topLinePunct w:val="0"/>
        <w:bidi w:val="0"/>
        <w:snapToGrid/>
        <w:spacing w:line="440" w:lineRule="exact"/>
        <w:ind w:firstLine="468" w:firstLineChars="200"/>
        <w:rPr>
          <w:rFonts w:hint="eastAsia" w:ascii="宋体" w:hAnsi="宋体" w:eastAsia="宋体" w:cs="宋体"/>
          <w:spacing w:val="-3"/>
          <w:sz w:val="24"/>
          <w:szCs w:val="24"/>
        </w:rPr>
      </w:pPr>
      <w:r>
        <w:rPr>
          <w:rFonts w:hint="eastAsia" w:ascii="宋体" w:hAnsi="宋体" w:eastAsia="宋体" w:cs="宋体"/>
          <w:spacing w:val="-3"/>
          <w:sz w:val="24"/>
          <w:szCs w:val="24"/>
        </w:rPr>
        <w:t>本项目按照以下第（4）种方式落实政府采购促进中小企业发展的要求：</w:t>
      </w:r>
    </w:p>
    <w:p w14:paraId="6FB0C469">
      <w:pPr>
        <w:keepNext w:val="0"/>
        <w:keepLines w:val="0"/>
        <w:pageBreakBefore w:val="0"/>
        <w:kinsoku/>
        <w:wordWrap/>
        <w:topLinePunct w:val="0"/>
        <w:bidi w:val="0"/>
        <w:snapToGrid/>
        <w:spacing w:line="440" w:lineRule="exact"/>
        <w:ind w:firstLine="468" w:firstLineChars="200"/>
        <w:rPr>
          <w:rFonts w:hint="eastAsia" w:ascii="宋体" w:hAnsi="宋体" w:eastAsia="宋体" w:cs="宋体"/>
          <w:spacing w:val="-3"/>
          <w:sz w:val="24"/>
          <w:szCs w:val="24"/>
        </w:rPr>
      </w:pPr>
      <w:r>
        <w:rPr>
          <w:rFonts w:hint="eastAsia" w:ascii="宋体" w:hAnsi="宋体" w:eastAsia="宋体" w:cs="宋体"/>
          <w:spacing w:val="-3"/>
          <w:sz w:val="24"/>
          <w:szCs w:val="24"/>
        </w:rPr>
        <w:t>（1）本项目整体专门面向中小企业采购服务。</w:t>
      </w:r>
    </w:p>
    <w:p w14:paraId="4D40ED37">
      <w:pPr>
        <w:keepNext w:val="0"/>
        <w:keepLines w:val="0"/>
        <w:pageBreakBefore w:val="0"/>
        <w:kinsoku/>
        <w:wordWrap/>
        <w:topLinePunct w:val="0"/>
        <w:bidi w:val="0"/>
        <w:snapToGrid/>
        <w:spacing w:line="440" w:lineRule="exact"/>
        <w:ind w:firstLine="468" w:firstLineChars="200"/>
        <w:rPr>
          <w:rFonts w:hint="eastAsia" w:ascii="宋体" w:hAnsi="宋体" w:eastAsia="宋体" w:cs="宋体"/>
          <w:spacing w:val="-3"/>
          <w:sz w:val="24"/>
          <w:szCs w:val="24"/>
        </w:rPr>
      </w:pPr>
      <w:r>
        <w:rPr>
          <w:rFonts w:hint="eastAsia" w:ascii="宋体" w:hAnsi="宋体" w:eastAsia="宋体" w:cs="宋体"/>
          <w:spacing w:val="-3"/>
          <w:sz w:val="24"/>
          <w:szCs w:val="24"/>
        </w:rPr>
        <w:t>（2）本项目整体专门面向小微企业采购服务。</w:t>
      </w:r>
    </w:p>
    <w:p w14:paraId="0BF3CCAA">
      <w:pPr>
        <w:keepNext w:val="0"/>
        <w:keepLines w:val="0"/>
        <w:pageBreakBefore w:val="0"/>
        <w:kinsoku/>
        <w:wordWrap/>
        <w:topLinePunct w:val="0"/>
        <w:bidi w:val="0"/>
        <w:snapToGrid/>
        <w:spacing w:line="440" w:lineRule="exact"/>
        <w:ind w:firstLine="468" w:firstLineChars="200"/>
        <w:rPr>
          <w:rFonts w:hint="eastAsia" w:ascii="宋体" w:hAnsi="宋体" w:eastAsia="宋体" w:cs="宋体"/>
          <w:spacing w:val="-3"/>
          <w:sz w:val="24"/>
          <w:szCs w:val="24"/>
        </w:rPr>
      </w:pPr>
      <w:r>
        <w:rPr>
          <w:rFonts w:hint="eastAsia" w:ascii="宋体" w:hAnsi="宋体" w:eastAsia="宋体" w:cs="宋体"/>
          <w:spacing w:val="-3"/>
          <w:sz w:val="24"/>
          <w:szCs w:val="24"/>
        </w:rPr>
        <w:t>（3）本项目通过以下第（）种方式预留部分采购份额采购中小企业服务：</w:t>
      </w:r>
    </w:p>
    <w:p w14:paraId="4CC3CDBF">
      <w:pPr>
        <w:keepNext w:val="0"/>
        <w:keepLines w:val="0"/>
        <w:pageBreakBefore w:val="0"/>
        <w:kinsoku/>
        <w:wordWrap/>
        <w:topLinePunct w:val="0"/>
        <w:bidi w:val="0"/>
        <w:snapToGrid/>
        <w:spacing w:line="440" w:lineRule="exact"/>
        <w:ind w:firstLine="468" w:firstLineChars="200"/>
        <w:rPr>
          <w:rFonts w:hint="eastAsia" w:ascii="宋体" w:hAnsi="宋体" w:eastAsia="宋体" w:cs="宋体"/>
          <w:spacing w:val="-3"/>
          <w:sz w:val="24"/>
          <w:szCs w:val="24"/>
        </w:rPr>
      </w:pPr>
      <w:r>
        <w:rPr>
          <w:rFonts w:hint="eastAsia" w:ascii="宋体" w:hAnsi="宋体" w:eastAsia="宋体" w:cs="宋体"/>
          <w:spacing w:val="-3"/>
          <w:sz w:val="24"/>
          <w:szCs w:val="24"/>
        </w:rPr>
        <w:t>①本项目要求供应商以联合体形式参加，中小企业合同金额应当达到的比例为_%。</w:t>
      </w:r>
    </w:p>
    <w:p w14:paraId="44D93467">
      <w:pPr>
        <w:keepNext w:val="0"/>
        <w:keepLines w:val="0"/>
        <w:pageBreakBefore w:val="0"/>
        <w:kinsoku/>
        <w:wordWrap/>
        <w:topLinePunct w:val="0"/>
        <w:bidi w:val="0"/>
        <w:snapToGrid/>
        <w:spacing w:line="440" w:lineRule="exact"/>
        <w:ind w:firstLine="468" w:firstLineChars="200"/>
        <w:rPr>
          <w:rFonts w:hint="eastAsia" w:ascii="宋体" w:hAnsi="宋体" w:eastAsia="宋体" w:cs="宋体"/>
          <w:spacing w:val="-3"/>
          <w:sz w:val="24"/>
          <w:szCs w:val="24"/>
        </w:rPr>
      </w:pPr>
      <w:r>
        <w:rPr>
          <w:rFonts w:hint="eastAsia" w:ascii="宋体" w:hAnsi="宋体" w:eastAsia="宋体" w:cs="宋体"/>
          <w:spacing w:val="-3"/>
          <w:sz w:val="24"/>
          <w:szCs w:val="24"/>
        </w:rPr>
        <w:t>②本项目要求供应商进行合同分包，中小企业合同金额应当达到的比例为_%。</w:t>
      </w:r>
    </w:p>
    <w:p w14:paraId="5BB042B4">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68" w:firstLineChars="200"/>
        <w:jc w:val="lef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rPr>
        <w:t>（4）本项目为非预留份额的采购项目或采购包，执行价格扣除优惠政策，具体详见第</w:t>
      </w:r>
      <w:r>
        <w:rPr>
          <w:rFonts w:hint="eastAsia" w:ascii="宋体" w:hAnsi="宋体" w:eastAsia="宋体" w:cs="宋体"/>
          <w:spacing w:val="-3"/>
          <w:sz w:val="24"/>
          <w:szCs w:val="24"/>
          <w:lang w:val="en-US" w:eastAsia="zh-CN"/>
        </w:rPr>
        <w:t>四部分评审办法及标准</w:t>
      </w:r>
    </w:p>
    <w:p w14:paraId="3CC918A5">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544" w:firstLineChars="200"/>
        <w:jc w:val="left"/>
        <w:textAlignment w:val="auto"/>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w:t>
      </w:r>
      <w:r>
        <w:rPr>
          <w:rFonts w:hint="eastAsia" w:ascii="宋体" w:hAnsi="宋体" w:eastAsia="宋体" w:cs="宋体"/>
          <w:color w:val="auto"/>
          <w:spacing w:val="16"/>
          <w:sz w:val="24"/>
          <w:szCs w:val="24"/>
          <w:highlight w:val="none"/>
          <w:lang w:val="en-US" w:eastAsia="zh-CN"/>
        </w:rPr>
        <w:t>3</w:t>
      </w:r>
      <w:r>
        <w:rPr>
          <w:rFonts w:hint="eastAsia" w:ascii="宋体" w:hAnsi="宋体" w:eastAsia="宋体" w:cs="宋体"/>
          <w:color w:val="auto"/>
          <w:spacing w:val="16"/>
          <w:sz w:val="24"/>
          <w:szCs w:val="24"/>
          <w:highlight w:val="none"/>
        </w:rPr>
        <w:t xml:space="preserve"> 采购人根据采购项目的特殊要求规定的特定条件，并提供符合特殊要求的证明材料或者情况说明：</w:t>
      </w:r>
    </w:p>
    <w:p w14:paraId="1AB98611">
      <w:pPr>
        <w:tabs>
          <w:tab w:val="left" w:pos="7005"/>
        </w:tabs>
        <w:spacing w:line="360" w:lineRule="auto"/>
        <w:ind w:firstLine="482"/>
        <w:rPr>
          <w:rFonts w:ascii="宋体" w:hAnsi="宋体"/>
          <w:b/>
          <w:bCs/>
          <w:sz w:val="24"/>
        </w:rPr>
      </w:pPr>
      <w:r>
        <w:rPr>
          <w:rFonts w:hint="eastAsia" w:ascii="宋体" w:hAnsi="宋体"/>
          <w:b/>
          <w:bCs/>
          <w:sz w:val="24"/>
        </w:rPr>
        <w:t>（1）投标人具有施工总承包市政公用工程三级(含)以上并且具备有效的安全生产许可证；（提供相关证书复印件加盖公章）；</w:t>
      </w:r>
    </w:p>
    <w:p w14:paraId="18B4FFC8">
      <w:pPr>
        <w:tabs>
          <w:tab w:val="left" w:pos="7005"/>
        </w:tabs>
        <w:spacing w:line="360" w:lineRule="auto"/>
        <w:ind w:firstLine="482"/>
        <w:rPr>
          <w:rFonts w:ascii="宋体" w:hAnsi="宋体"/>
          <w:b/>
          <w:bCs/>
          <w:sz w:val="24"/>
        </w:rPr>
      </w:pPr>
      <w:r>
        <w:rPr>
          <w:rFonts w:hint="eastAsia" w:ascii="宋体" w:hAnsi="宋体"/>
          <w:b/>
          <w:bCs/>
          <w:sz w:val="24"/>
        </w:rPr>
        <w:t>（2）项目经理具有注册建造师证市政公用工程二级（含）以上，并且须取得有效期内的项目负责人安全生产考核合格证（B类）（提供相关证书复印件加盖公章）。</w:t>
      </w:r>
    </w:p>
    <w:p w14:paraId="1C1AE400">
      <w:pPr>
        <w:keepNext w:val="0"/>
        <w:keepLines w:val="0"/>
        <w:pageBreakBefore w:val="0"/>
        <w:kinsoku/>
        <w:wordWrap/>
        <w:overflowPunct/>
        <w:topLinePunct w:val="0"/>
        <w:autoSpaceDE/>
        <w:autoSpaceDN/>
        <w:bidi w:val="0"/>
        <w:adjustRightInd w:val="0"/>
        <w:snapToGrid/>
        <w:spacing w:line="460" w:lineRule="exact"/>
        <w:ind w:right="315" w:rightChars="150" w:firstLine="482" w:firstLineChars="200"/>
        <w:textAlignment w:val="auto"/>
        <w:rPr>
          <w:rFonts w:hint="eastAsia" w:ascii="宋体" w:hAnsi="宋体" w:eastAsia="宋体" w:cs="宋体"/>
          <w:color w:val="auto"/>
          <w:spacing w:val="16"/>
          <w:sz w:val="24"/>
          <w:szCs w:val="24"/>
          <w:highlight w:val="yellow"/>
          <w:lang w:val="en-US" w:eastAsia="zh-CN"/>
        </w:rPr>
      </w:pPr>
      <w:r>
        <w:rPr>
          <w:rFonts w:hint="eastAsia" w:ascii="宋体" w:hAnsi="宋体"/>
          <w:b/>
          <w:bCs/>
          <w:color w:val="000000"/>
          <w:sz w:val="24"/>
          <w:lang w:val="zh-CN"/>
        </w:rPr>
        <w:t>（3）项目经理提供社保机构出具的近六个月（任意一个月</w:t>
      </w:r>
      <w:r>
        <w:rPr>
          <w:rFonts w:ascii="宋体" w:hAnsi="宋体"/>
          <w:b/>
          <w:bCs/>
          <w:color w:val="000000"/>
          <w:sz w:val="24"/>
          <w:lang w:val="zh-CN"/>
        </w:rPr>
        <w:t>）</w:t>
      </w:r>
      <w:r>
        <w:rPr>
          <w:rFonts w:hint="eastAsia" w:ascii="宋体" w:hAnsi="宋体"/>
          <w:b/>
          <w:bCs/>
          <w:color w:val="000000"/>
          <w:sz w:val="24"/>
          <w:lang w:val="zh-CN"/>
        </w:rPr>
        <w:t>（202</w:t>
      </w:r>
      <w:r>
        <w:rPr>
          <w:rFonts w:ascii="宋体" w:hAnsi="宋体"/>
          <w:b/>
          <w:bCs/>
          <w:color w:val="000000"/>
          <w:sz w:val="24"/>
          <w:lang w:val="zh-CN"/>
        </w:rPr>
        <w:t>4</w:t>
      </w:r>
      <w:r>
        <w:rPr>
          <w:rFonts w:hint="eastAsia" w:ascii="宋体" w:hAnsi="宋体"/>
          <w:b/>
          <w:bCs/>
          <w:color w:val="000000"/>
          <w:sz w:val="24"/>
          <w:lang w:val="zh-CN"/>
        </w:rPr>
        <w:t>年</w:t>
      </w:r>
      <w:r>
        <w:rPr>
          <w:rFonts w:ascii="宋体" w:hAnsi="宋体"/>
          <w:b/>
          <w:bCs/>
          <w:color w:val="000000"/>
          <w:sz w:val="24"/>
          <w:lang w:val="zh-CN"/>
        </w:rPr>
        <w:t>0</w:t>
      </w:r>
      <w:r>
        <w:rPr>
          <w:rFonts w:hint="eastAsia" w:ascii="宋体" w:hAnsi="宋体"/>
          <w:b/>
          <w:bCs/>
          <w:color w:val="000000"/>
          <w:sz w:val="24"/>
          <w:lang w:val="en-US" w:eastAsia="zh-CN"/>
        </w:rPr>
        <w:t>8</w:t>
      </w:r>
      <w:r>
        <w:rPr>
          <w:rFonts w:hint="eastAsia" w:ascii="宋体" w:hAnsi="宋体"/>
          <w:b/>
          <w:bCs/>
          <w:color w:val="000000"/>
          <w:sz w:val="24"/>
          <w:lang w:val="zh-CN"/>
        </w:rPr>
        <w:t>月-202</w:t>
      </w:r>
      <w:r>
        <w:rPr>
          <w:rFonts w:hint="eastAsia" w:ascii="宋体" w:hAnsi="宋体"/>
          <w:b/>
          <w:bCs/>
          <w:color w:val="000000"/>
          <w:sz w:val="24"/>
          <w:lang w:val="en-US" w:eastAsia="zh-CN"/>
        </w:rPr>
        <w:t>5</w:t>
      </w:r>
      <w:r>
        <w:rPr>
          <w:rFonts w:hint="eastAsia" w:ascii="宋体" w:hAnsi="宋体"/>
          <w:b/>
          <w:bCs/>
          <w:color w:val="000000"/>
          <w:sz w:val="24"/>
          <w:lang w:val="zh-CN"/>
        </w:rPr>
        <w:t>年</w:t>
      </w:r>
      <w:r>
        <w:rPr>
          <w:rFonts w:hint="eastAsia" w:ascii="宋体" w:hAnsi="宋体"/>
          <w:b/>
          <w:bCs/>
          <w:color w:val="000000"/>
          <w:sz w:val="24"/>
          <w:lang w:val="en-US" w:eastAsia="zh-CN"/>
        </w:rPr>
        <w:t>01</w:t>
      </w:r>
      <w:r>
        <w:rPr>
          <w:rFonts w:hint="eastAsia" w:ascii="宋体" w:hAnsi="宋体"/>
          <w:b/>
          <w:bCs/>
          <w:color w:val="000000"/>
          <w:sz w:val="24"/>
          <w:lang w:val="zh-CN"/>
        </w:rPr>
        <w:t>月）投标供应商为其缴纳的社保缴费证明（加盖社保公章或具有可验证的二维码（或验证码））。</w:t>
      </w:r>
      <w:r>
        <w:rPr>
          <w:rFonts w:hint="eastAsia" w:ascii="宋体" w:hAnsi="宋体"/>
          <w:b/>
          <w:bCs/>
          <w:sz w:val="24"/>
        </w:rPr>
        <w:t>（提供相关证明材料复印件加盖公章）</w:t>
      </w:r>
    </w:p>
    <w:p w14:paraId="44D85801">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w:t>
      </w: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 xml:space="preserve"> 第 2.1（5）条所称重大违法记录，是指供应商因违法经营受到刑事处罚或者责令停产停业、吊销许可证或者执照、较大数额罚款等行政处罚。</w:t>
      </w:r>
    </w:p>
    <w:p w14:paraId="6AE2973F">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w:t>
      </w:r>
      <w:r>
        <w:rPr>
          <w:rFonts w:hint="eastAsia" w:ascii="宋体" w:hAnsi="宋体" w:eastAsia="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lang w:val="en-US" w:eastAsia="zh-CN"/>
        </w:rPr>
        <w:t>供应商</w:t>
      </w:r>
      <w:r>
        <w:rPr>
          <w:rFonts w:hint="eastAsia" w:ascii="宋体" w:hAnsi="宋体" w:eastAsia="宋体" w:cs="宋体"/>
          <w:color w:val="auto"/>
          <w:spacing w:val="4"/>
          <w:sz w:val="24"/>
          <w:szCs w:val="24"/>
          <w:highlight w:val="none"/>
        </w:rPr>
        <w:t>在参加政府采购活动前 3 年内因违法经营被禁止在一定期限内参加政府采购活动，期限届满的，可以参加政府采购活动。</w:t>
      </w:r>
    </w:p>
    <w:p w14:paraId="1CB5E890">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2.6</w:t>
      </w:r>
      <w:r>
        <w:rPr>
          <w:rFonts w:hint="eastAsia" w:ascii="宋体" w:hAnsi="宋体" w:eastAsia="宋体" w:cs="宋体"/>
          <w:color w:val="auto"/>
          <w:spacing w:val="4"/>
          <w:sz w:val="24"/>
          <w:szCs w:val="24"/>
          <w:highlight w:val="none"/>
        </w:rPr>
        <w:t>不同投标人的法定代表人或委托代理人有夫妻、直系血亲关系的</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不得参加本次采购活动。</w:t>
      </w:r>
    </w:p>
    <w:p w14:paraId="193FD961">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w:t>
      </w:r>
      <w:r>
        <w:rPr>
          <w:rFonts w:hint="eastAsia" w:ascii="宋体" w:hAnsi="宋体" w:eastAsia="宋体"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rPr>
        <w:t xml:space="preserve"> 单位负责人为同一人或者存在直接控股、管理关系的不同供应商，不得参加同一合同项下的政府采购活动。</w:t>
      </w:r>
    </w:p>
    <w:p w14:paraId="4815B805">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2.8</w:t>
      </w:r>
      <w:r>
        <w:rPr>
          <w:rFonts w:hint="eastAsia" w:ascii="宋体" w:hAnsi="宋体" w:eastAsia="宋体" w:cs="宋体"/>
          <w:color w:val="auto"/>
          <w:spacing w:val="4"/>
          <w:sz w:val="24"/>
          <w:szCs w:val="24"/>
          <w:highlight w:val="none"/>
        </w:rPr>
        <w:t>为采购项目提供整体设计、规范编制或者项目管理、监理、检测等服务的供应商，不得再参加该采购项目的其他采购活动。</w:t>
      </w:r>
    </w:p>
    <w:p w14:paraId="6D590064">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w:t>
      </w:r>
      <w:r>
        <w:rPr>
          <w:rFonts w:hint="eastAsia" w:ascii="宋体" w:hAnsi="宋体" w:eastAsia="宋体" w:cs="宋体"/>
          <w:color w:val="auto"/>
          <w:spacing w:val="4"/>
          <w:sz w:val="24"/>
          <w:szCs w:val="24"/>
          <w:highlight w:val="none"/>
          <w:lang w:val="en-US" w:eastAsia="zh-CN"/>
        </w:rPr>
        <w:t>9</w:t>
      </w:r>
      <w:r>
        <w:rPr>
          <w:rFonts w:hint="eastAsia" w:ascii="宋体" w:hAnsi="宋体" w:eastAsia="宋体" w:cs="宋体"/>
          <w:color w:val="auto"/>
          <w:spacing w:val="4"/>
          <w:sz w:val="24"/>
          <w:szCs w:val="24"/>
          <w:highlight w:val="none"/>
        </w:rPr>
        <w:t xml:space="preserve"> 拒绝列入失信被执行人、重大税收违法案件当事人名单、政府采购严重违法失信行为记录名单的</w:t>
      </w:r>
      <w:r>
        <w:rPr>
          <w:rFonts w:hint="eastAsia" w:ascii="宋体" w:hAnsi="宋体" w:eastAsia="宋体" w:cs="宋体"/>
          <w:color w:val="auto"/>
          <w:spacing w:val="4"/>
          <w:sz w:val="24"/>
          <w:szCs w:val="24"/>
          <w:highlight w:val="none"/>
          <w:lang w:val="en-US" w:eastAsia="zh-CN"/>
        </w:rPr>
        <w:t>供应商</w:t>
      </w:r>
      <w:r>
        <w:rPr>
          <w:rFonts w:hint="eastAsia" w:ascii="宋体" w:hAnsi="宋体" w:eastAsia="宋体" w:cs="宋体"/>
          <w:color w:val="auto"/>
          <w:spacing w:val="4"/>
          <w:sz w:val="24"/>
          <w:szCs w:val="24"/>
          <w:highlight w:val="none"/>
        </w:rPr>
        <w:t>参与政府采购活动。采购代理机构将在开标结束后，通过“中国政府采购网”“信用中国”网站、“信用江苏”网站等渠道查询投标人信用记录并保存。</w:t>
      </w:r>
    </w:p>
    <w:p w14:paraId="6C7F5DA5">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left"/>
        <w:textAlignment w:val="auto"/>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三、获取招标文件</w:t>
      </w:r>
    </w:p>
    <w:p w14:paraId="79EBD029">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3.1 时间：</w:t>
      </w:r>
      <w:r>
        <w:rPr>
          <w:rFonts w:hint="eastAsia" w:ascii="宋体" w:hAnsi="宋体" w:eastAsia="宋体" w:cs="宋体"/>
          <w:color w:val="auto"/>
          <w:spacing w:val="4"/>
          <w:sz w:val="24"/>
          <w:szCs w:val="24"/>
          <w:highlight w:val="none"/>
          <w:u w:val="single"/>
          <w:lang w:eastAsia="zh-CN"/>
        </w:rPr>
        <w:t>202</w:t>
      </w:r>
      <w:r>
        <w:rPr>
          <w:rFonts w:hint="eastAsia" w:ascii="宋体" w:hAnsi="宋体" w:cs="宋体"/>
          <w:color w:val="auto"/>
          <w:spacing w:val="4"/>
          <w:sz w:val="24"/>
          <w:szCs w:val="24"/>
          <w:highlight w:val="none"/>
          <w:u w:val="single"/>
          <w:lang w:val="en-US" w:eastAsia="zh-CN"/>
        </w:rPr>
        <w:t>5</w:t>
      </w:r>
      <w:r>
        <w:rPr>
          <w:rFonts w:hint="eastAsia" w:ascii="宋体" w:hAnsi="宋体" w:eastAsia="宋体" w:cs="宋体"/>
          <w:color w:val="auto"/>
          <w:spacing w:val="4"/>
          <w:sz w:val="24"/>
          <w:szCs w:val="24"/>
          <w:highlight w:val="none"/>
          <w:u w:val="single"/>
        </w:rPr>
        <w:t>年</w:t>
      </w:r>
      <w:r>
        <w:rPr>
          <w:rFonts w:hint="eastAsia" w:ascii="宋体" w:hAnsi="宋体" w:cs="宋体"/>
          <w:color w:val="auto"/>
          <w:spacing w:val="4"/>
          <w:sz w:val="24"/>
          <w:szCs w:val="24"/>
          <w:highlight w:val="none"/>
          <w:u w:val="single"/>
          <w:lang w:val="en-US" w:eastAsia="zh-CN"/>
        </w:rPr>
        <w:t>02</w:t>
      </w:r>
      <w:r>
        <w:rPr>
          <w:rFonts w:hint="eastAsia" w:ascii="宋体" w:hAnsi="宋体" w:eastAsia="宋体" w:cs="宋体"/>
          <w:color w:val="auto"/>
          <w:spacing w:val="4"/>
          <w:sz w:val="24"/>
          <w:szCs w:val="24"/>
          <w:highlight w:val="none"/>
          <w:u w:val="single"/>
        </w:rPr>
        <w:t>月</w:t>
      </w:r>
      <w:r>
        <w:rPr>
          <w:rFonts w:hint="eastAsia" w:ascii="宋体" w:hAnsi="宋体" w:cs="宋体"/>
          <w:color w:val="auto"/>
          <w:spacing w:val="4"/>
          <w:sz w:val="24"/>
          <w:szCs w:val="24"/>
          <w:highlight w:val="none"/>
          <w:u w:val="single"/>
          <w:lang w:val="en-US" w:eastAsia="zh-CN"/>
        </w:rPr>
        <w:t>12</w:t>
      </w:r>
      <w:r>
        <w:rPr>
          <w:rFonts w:hint="eastAsia" w:ascii="宋体" w:hAnsi="宋体" w:eastAsia="宋体" w:cs="宋体"/>
          <w:color w:val="auto"/>
          <w:spacing w:val="4"/>
          <w:sz w:val="24"/>
          <w:szCs w:val="24"/>
          <w:highlight w:val="none"/>
          <w:u w:val="single"/>
        </w:rPr>
        <w:t xml:space="preserve">日至 </w:t>
      </w:r>
      <w:r>
        <w:rPr>
          <w:rFonts w:hint="eastAsia" w:ascii="宋体" w:hAnsi="宋体" w:eastAsia="宋体" w:cs="宋体"/>
          <w:color w:val="auto"/>
          <w:spacing w:val="4"/>
          <w:sz w:val="24"/>
          <w:szCs w:val="24"/>
          <w:highlight w:val="none"/>
          <w:u w:val="single"/>
          <w:lang w:eastAsia="zh-CN"/>
        </w:rPr>
        <w:t>202</w:t>
      </w:r>
      <w:r>
        <w:rPr>
          <w:rFonts w:hint="eastAsia" w:ascii="宋体" w:hAnsi="宋体" w:cs="宋体"/>
          <w:color w:val="auto"/>
          <w:spacing w:val="4"/>
          <w:sz w:val="24"/>
          <w:szCs w:val="24"/>
          <w:highlight w:val="none"/>
          <w:u w:val="single"/>
          <w:lang w:val="en-US" w:eastAsia="zh-CN"/>
        </w:rPr>
        <w:t>5</w:t>
      </w:r>
      <w:r>
        <w:rPr>
          <w:rFonts w:hint="eastAsia" w:ascii="宋体" w:hAnsi="宋体" w:eastAsia="宋体" w:cs="宋体"/>
          <w:color w:val="auto"/>
          <w:spacing w:val="4"/>
          <w:sz w:val="24"/>
          <w:szCs w:val="24"/>
          <w:highlight w:val="none"/>
          <w:u w:val="single"/>
        </w:rPr>
        <w:t>年</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cs="宋体"/>
          <w:color w:val="auto"/>
          <w:spacing w:val="4"/>
          <w:sz w:val="24"/>
          <w:szCs w:val="24"/>
          <w:highlight w:val="none"/>
          <w:u w:val="single"/>
          <w:lang w:val="en-US" w:eastAsia="zh-CN"/>
        </w:rPr>
        <w:t>02</w:t>
      </w:r>
      <w:r>
        <w:rPr>
          <w:rFonts w:hint="eastAsia" w:ascii="宋体" w:hAnsi="宋体" w:eastAsia="宋体" w:cs="宋体"/>
          <w:color w:val="auto"/>
          <w:spacing w:val="4"/>
          <w:sz w:val="24"/>
          <w:szCs w:val="24"/>
          <w:highlight w:val="none"/>
          <w:u w:val="single"/>
        </w:rPr>
        <w:t>月</w:t>
      </w:r>
      <w:r>
        <w:rPr>
          <w:rFonts w:hint="eastAsia" w:ascii="宋体" w:hAnsi="宋体" w:cs="宋体"/>
          <w:color w:val="auto"/>
          <w:spacing w:val="4"/>
          <w:sz w:val="24"/>
          <w:szCs w:val="24"/>
          <w:highlight w:val="none"/>
          <w:u w:val="single"/>
          <w:lang w:val="en-US" w:eastAsia="zh-CN"/>
        </w:rPr>
        <w:t>14</w:t>
      </w:r>
      <w:r>
        <w:rPr>
          <w:rFonts w:hint="eastAsia" w:ascii="宋体" w:hAnsi="宋体" w:eastAsia="宋体" w:cs="宋体"/>
          <w:color w:val="auto"/>
          <w:spacing w:val="4"/>
          <w:sz w:val="24"/>
          <w:szCs w:val="24"/>
          <w:highlight w:val="none"/>
          <w:u w:val="single"/>
        </w:rPr>
        <w:t>日</w:t>
      </w:r>
      <w:r>
        <w:rPr>
          <w:rFonts w:hint="eastAsia" w:ascii="宋体" w:hAnsi="宋体" w:eastAsia="宋体" w:cs="宋体"/>
          <w:color w:val="auto"/>
          <w:spacing w:val="4"/>
          <w:sz w:val="24"/>
          <w:szCs w:val="24"/>
          <w:highlight w:val="none"/>
        </w:rPr>
        <w:t>，每天上午 9</w:t>
      </w:r>
      <w:r>
        <w:rPr>
          <w:rFonts w:hint="eastAsia" w:ascii="宋体" w:hAnsi="宋体" w:eastAsia="宋体" w:cs="宋体"/>
          <w:color w:val="auto"/>
          <w:spacing w:val="4"/>
          <w:sz w:val="24"/>
          <w:szCs w:val="24"/>
          <w:highlight w:val="none"/>
          <w:lang w:val="en-US" w:eastAsia="zh-CN"/>
        </w:rPr>
        <w:t>:00</w:t>
      </w:r>
      <w:r>
        <w:rPr>
          <w:rFonts w:hint="eastAsia" w:ascii="宋体" w:hAnsi="宋体" w:eastAsia="宋体" w:cs="宋体"/>
          <w:color w:val="auto"/>
          <w:spacing w:val="4"/>
          <w:sz w:val="24"/>
          <w:szCs w:val="24"/>
          <w:highlight w:val="none"/>
        </w:rPr>
        <w:t>至 11</w:t>
      </w:r>
      <w:r>
        <w:rPr>
          <w:rFonts w:hint="eastAsia" w:ascii="宋体" w:hAnsi="宋体" w:eastAsia="宋体" w:cs="宋体"/>
          <w:color w:val="auto"/>
          <w:spacing w:val="4"/>
          <w:sz w:val="24"/>
          <w:szCs w:val="24"/>
          <w:highlight w:val="none"/>
          <w:lang w:val="en-US" w:eastAsia="zh-CN"/>
        </w:rPr>
        <w:t>:00</w:t>
      </w:r>
      <w:r>
        <w:rPr>
          <w:rFonts w:hint="eastAsia" w:ascii="宋体" w:hAnsi="宋体" w:eastAsia="宋体" w:cs="宋体"/>
          <w:color w:val="auto"/>
          <w:spacing w:val="4"/>
          <w:sz w:val="24"/>
          <w:szCs w:val="24"/>
          <w:highlight w:val="none"/>
        </w:rPr>
        <w:t xml:space="preserve"> ，下午 </w:t>
      </w:r>
      <w:r>
        <w:rPr>
          <w:rFonts w:hint="eastAsia" w:ascii="宋体" w:hAnsi="宋体" w:eastAsia="宋体" w:cs="宋体"/>
          <w:color w:val="auto"/>
          <w:spacing w:val="4"/>
          <w:sz w:val="24"/>
          <w:szCs w:val="24"/>
          <w:highlight w:val="none"/>
          <w:lang w:val="en-US" w:eastAsia="zh-CN"/>
        </w:rPr>
        <w:t>14:00</w:t>
      </w:r>
      <w:r>
        <w:rPr>
          <w:rFonts w:hint="eastAsia" w:ascii="宋体" w:hAnsi="宋体" w:eastAsia="宋体" w:cs="宋体"/>
          <w:color w:val="auto"/>
          <w:spacing w:val="4"/>
          <w:sz w:val="24"/>
          <w:szCs w:val="24"/>
          <w:highlight w:val="none"/>
        </w:rPr>
        <w:t xml:space="preserve">至 </w:t>
      </w:r>
      <w:r>
        <w:rPr>
          <w:rFonts w:hint="eastAsia" w:ascii="宋体" w:hAnsi="宋体" w:eastAsia="宋体" w:cs="宋体"/>
          <w:color w:val="auto"/>
          <w:spacing w:val="4"/>
          <w:sz w:val="24"/>
          <w:szCs w:val="24"/>
          <w:highlight w:val="none"/>
          <w:lang w:val="en-US" w:eastAsia="zh-CN"/>
        </w:rPr>
        <w:t>17:00</w:t>
      </w:r>
      <w:r>
        <w:rPr>
          <w:rFonts w:hint="eastAsia" w:ascii="宋体" w:hAnsi="宋体" w:eastAsia="宋体" w:cs="宋体"/>
          <w:color w:val="auto"/>
          <w:spacing w:val="4"/>
          <w:sz w:val="24"/>
          <w:szCs w:val="24"/>
          <w:highlight w:val="none"/>
        </w:rPr>
        <w:t>。（北京时间，法定节假日除外）</w:t>
      </w:r>
    </w:p>
    <w:p w14:paraId="39404CB3">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3.2 地点：</w:t>
      </w:r>
      <w:r>
        <w:rPr>
          <w:rFonts w:hint="eastAsia" w:ascii="宋体" w:hAnsi="宋体" w:eastAsia="宋体" w:cs="宋体"/>
          <w:color w:val="auto"/>
          <w:spacing w:val="4"/>
          <w:sz w:val="24"/>
          <w:szCs w:val="24"/>
          <w:highlight w:val="none"/>
          <w:lang w:eastAsia="zh-CN"/>
        </w:rPr>
        <w:t>南京市浦口区江浦街道恒通国际1栋1单元801室</w:t>
      </w:r>
    </w:p>
    <w:p w14:paraId="487949A8">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3.3 方式</w:t>
      </w:r>
      <w:r>
        <w:rPr>
          <w:rFonts w:hint="eastAsia" w:ascii="宋体" w:hAnsi="宋体" w:eastAsia="宋体" w:cs="宋体"/>
          <w:color w:val="auto"/>
          <w:spacing w:val="4"/>
          <w:sz w:val="24"/>
          <w:szCs w:val="24"/>
          <w:highlight w:val="none"/>
          <w:lang w:eastAsia="zh-CN"/>
        </w:rPr>
        <w:t>：请供应商提供以下证明文件，且须加盖供应商公章后方为有效，审核通过后获取采购文件：</w:t>
      </w:r>
    </w:p>
    <w:p w14:paraId="211EE477">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（1）供应商的企业法人营业执照副本复印件、税务登记证副本复印件、组织机构代码证复印件或三证合一的营业执照副本复印件；</w:t>
      </w:r>
    </w:p>
    <w:p w14:paraId="6AA6C3E6">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（2）供应商的单位介绍信（或授权委托书）、法定代表人或授权委托人身份证复印件、投标人为其授权委托人缴纳的近六个月（任意一个月）（202</w:t>
      </w: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lang w:eastAsia="zh-CN"/>
        </w:rPr>
        <w:t>年</w:t>
      </w:r>
      <w:r>
        <w:rPr>
          <w:rFonts w:hint="eastAsia" w:ascii="宋体" w:hAnsi="宋体" w:eastAsia="宋体" w:cs="宋体"/>
          <w:color w:val="auto"/>
          <w:spacing w:val="4"/>
          <w:sz w:val="24"/>
          <w:szCs w:val="24"/>
          <w:highlight w:val="none"/>
          <w:lang w:val="en-US" w:eastAsia="zh-CN"/>
        </w:rPr>
        <w:t>0</w:t>
      </w:r>
      <w:r>
        <w:rPr>
          <w:rFonts w:hint="eastAsia" w:ascii="宋体" w:hAnsi="宋体" w:cs="宋体"/>
          <w:color w:val="auto"/>
          <w:spacing w:val="4"/>
          <w:sz w:val="24"/>
          <w:szCs w:val="24"/>
          <w:highlight w:val="none"/>
          <w:lang w:val="en-US" w:eastAsia="zh-CN"/>
        </w:rPr>
        <w:t>8</w:t>
      </w:r>
      <w:r>
        <w:rPr>
          <w:rFonts w:hint="eastAsia" w:ascii="宋体" w:hAnsi="宋体" w:eastAsia="宋体" w:cs="宋体"/>
          <w:color w:val="auto"/>
          <w:spacing w:val="4"/>
          <w:sz w:val="24"/>
          <w:szCs w:val="24"/>
          <w:highlight w:val="none"/>
          <w:lang w:eastAsia="zh-CN"/>
        </w:rPr>
        <w:t>月-202</w:t>
      </w:r>
      <w:r>
        <w:rPr>
          <w:rFonts w:hint="eastAsia" w:ascii="宋体" w:hAnsi="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lang w:eastAsia="zh-CN"/>
        </w:rPr>
        <w:t>年</w:t>
      </w:r>
      <w:r>
        <w:rPr>
          <w:rFonts w:hint="eastAsia" w:ascii="宋体" w:hAnsi="宋体" w:cs="宋体"/>
          <w:color w:val="auto"/>
          <w:spacing w:val="4"/>
          <w:sz w:val="24"/>
          <w:szCs w:val="24"/>
          <w:highlight w:val="none"/>
          <w:lang w:val="en-US" w:eastAsia="zh-CN"/>
        </w:rPr>
        <w:t>0</w:t>
      </w: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lang w:eastAsia="zh-CN"/>
        </w:rPr>
        <w:t>月）社保证明资料（加盖社保中心或社保中心参保缴费电子专用章)；</w:t>
      </w:r>
    </w:p>
    <w:p w14:paraId="54217D90">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（3）招标文件材料费：人民币100元/套，售后不退；</w:t>
      </w:r>
    </w:p>
    <w:p w14:paraId="0EFCD89F">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（4）通过正当途径获取采购文件后才可参加此次采购活动。</w:t>
      </w:r>
    </w:p>
    <w:p w14:paraId="1987380B">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注：除接受现场获取采购文件外，还可通过电子邮箱获取。采用电子邮箱方式获取需提供加盖公章的证明文件扫描件、联系人的联系方式等（邮件须命名为：公司全称+项目简称+授权代表姓名+联系方式，须为一个PDF文件上传）发送至采购代理机构邮箱</w:t>
      </w:r>
      <w:r>
        <w:rPr>
          <w:rFonts w:hint="eastAsia" w:ascii="宋体" w:hAnsi="宋体" w:eastAsia="宋体" w:cs="宋体"/>
          <w:color w:val="auto"/>
          <w:spacing w:val="4"/>
          <w:sz w:val="24"/>
          <w:szCs w:val="24"/>
          <w:highlight w:val="none"/>
          <w:lang w:val="en-US" w:eastAsia="zh-CN"/>
        </w:rPr>
        <w:t>1264631826</w:t>
      </w:r>
      <w:r>
        <w:rPr>
          <w:rFonts w:hint="eastAsia" w:ascii="宋体" w:hAnsi="宋体" w:eastAsia="宋体" w:cs="宋体"/>
          <w:color w:val="auto"/>
          <w:spacing w:val="4"/>
          <w:sz w:val="24"/>
          <w:szCs w:val="24"/>
          <w:highlight w:val="none"/>
          <w:lang w:eastAsia="zh-CN"/>
        </w:rPr>
        <w:t>@qq.com，审核通过后获取</w:t>
      </w:r>
      <w:r>
        <w:rPr>
          <w:rFonts w:hint="eastAsia" w:ascii="宋体" w:hAnsi="宋体" w:eastAsia="宋体" w:cs="宋体"/>
          <w:color w:val="auto"/>
          <w:spacing w:val="4"/>
          <w:sz w:val="24"/>
          <w:szCs w:val="24"/>
          <w:highlight w:val="none"/>
          <w:lang w:val="en-US" w:eastAsia="zh-CN"/>
        </w:rPr>
        <w:t>谈判</w:t>
      </w:r>
      <w:r>
        <w:rPr>
          <w:rFonts w:hint="eastAsia" w:ascii="宋体" w:hAnsi="宋体" w:eastAsia="宋体" w:cs="宋体"/>
          <w:color w:val="auto"/>
          <w:spacing w:val="4"/>
          <w:sz w:val="24"/>
          <w:szCs w:val="24"/>
          <w:highlight w:val="none"/>
          <w:lang w:eastAsia="zh-CN"/>
        </w:rPr>
        <w:t>文件。</w:t>
      </w:r>
    </w:p>
    <w:p w14:paraId="0A2337C7">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left"/>
        <w:textAlignment w:val="auto"/>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四、提交投标文件截止时间、开标时间和地点</w:t>
      </w:r>
    </w:p>
    <w:p w14:paraId="11DEFB1D">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4.1投标文件接收开始时间：</w:t>
      </w:r>
      <w:r>
        <w:rPr>
          <w:rFonts w:hint="eastAsia" w:ascii="宋体" w:hAnsi="宋体" w:eastAsia="宋体" w:cs="宋体"/>
          <w:color w:val="auto"/>
          <w:spacing w:val="4"/>
          <w:sz w:val="24"/>
          <w:szCs w:val="24"/>
          <w:highlight w:val="none"/>
          <w:u w:val="single"/>
          <w:lang w:val="zh-CN" w:eastAsia="zh-CN"/>
        </w:rPr>
        <w:t>202</w:t>
      </w:r>
      <w:r>
        <w:rPr>
          <w:rFonts w:hint="eastAsia" w:ascii="宋体" w:hAnsi="宋体" w:cs="宋体"/>
          <w:color w:val="auto"/>
          <w:spacing w:val="4"/>
          <w:sz w:val="24"/>
          <w:szCs w:val="24"/>
          <w:highlight w:val="none"/>
          <w:u w:val="single"/>
          <w:lang w:val="en-US" w:eastAsia="zh-CN"/>
        </w:rPr>
        <w:t>5</w:t>
      </w:r>
      <w:r>
        <w:rPr>
          <w:rFonts w:hint="eastAsia" w:ascii="宋体" w:hAnsi="宋体" w:eastAsia="宋体" w:cs="宋体"/>
          <w:color w:val="auto"/>
          <w:spacing w:val="4"/>
          <w:sz w:val="24"/>
          <w:szCs w:val="24"/>
          <w:highlight w:val="none"/>
          <w:u w:val="single"/>
          <w:lang w:val="zh-CN" w:eastAsia="zh-CN"/>
        </w:rPr>
        <w:t>年</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cs="宋体"/>
          <w:color w:val="auto"/>
          <w:spacing w:val="4"/>
          <w:sz w:val="24"/>
          <w:szCs w:val="24"/>
          <w:highlight w:val="none"/>
          <w:u w:val="single"/>
          <w:lang w:val="en-US" w:eastAsia="zh-CN"/>
        </w:rPr>
        <w:t>02</w:t>
      </w:r>
      <w:r>
        <w:rPr>
          <w:rFonts w:hint="eastAsia" w:ascii="宋体" w:hAnsi="宋体" w:eastAsia="宋体" w:cs="宋体"/>
          <w:color w:val="auto"/>
          <w:spacing w:val="4"/>
          <w:sz w:val="24"/>
          <w:szCs w:val="24"/>
          <w:highlight w:val="none"/>
          <w:u w:val="single"/>
          <w:lang w:val="zh-CN" w:eastAsia="zh-CN"/>
        </w:rPr>
        <w:t>月</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cs="宋体"/>
          <w:color w:val="auto"/>
          <w:spacing w:val="4"/>
          <w:sz w:val="24"/>
          <w:szCs w:val="24"/>
          <w:highlight w:val="none"/>
          <w:u w:val="single"/>
          <w:lang w:val="en-US" w:eastAsia="zh-CN"/>
        </w:rPr>
        <w:t xml:space="preserve">18 </w:t>
      </w:r>
      <w:r>
        <w:rPr>
          <w:rFonts w:hint="eastAsia" w:ascii="宋体" w:hAnsi="宋体" w:eastAsia="宋体" w:cs="宋体"/>
          <w:color w:val="auto"/>
          <w:spacing w:val="4"/>
          <w:sz w:val="24"/>
          <w:szCs w:val="24"/>
          <w:highlight w:val="none"/>
          <w:u w:val="single"/>
          <w:lang w:val="zh-CN" w:eastAsia="zh-CN"/>
        </w:rPr>
        <w:t>日</w:t>
      </w:r>
      <w:r>
        <w:rPr>
          <w:rFonts w:hint="eastAsia" w:ascii="宋体" w:hAnsi="宋体" w:cs="宋体"/>
          <w:color w:val="auto"/>
          <w:spacing w:val="4"/>
          <w:sz w:val="24"/>
          <w:szCs w:val="24"/>
          <w:highlight w:val="none"/>
          <w:u w:val="single"/>
          <w:lang w:val="en-US" w:eastAsia="zh-CN"/>
        </w:rPr>
        <w:t>14</w:t>
      </w:r>
      <w:r>
        <w:rPr>
          <w:rFonts w:hint="eastAsia" w:ascii="宋体" w:hAnsi="宋体" w:eastAsia="宋体" w:cs="宋体"/>
          <w:color w:val="auto"/>
          <w:spacing w:val="4"/>
          <w:sz w:val="24"/>
          <w:szCs w:val="24"/>
          <w:highlight w:val="none"/>
          <w:u w:val="single"/>
          <w:lang w:val="zh-CN" w:eastAsia="zh-CN"/>
        </w:rPr>
        <w:t>点</w:t>
      </w:r>
      <w:r>
        <w:rPr>
          <w:rFonts w:hint="eastAsia" w:ascii="宋体" w:hAnsi="宋体" w:eastAsia="宋体" w:cs="宋体"/>
          <w:color w:val="auto"/>
          <w:spacing w:val="4"/>
          <w:sz w:val="24"/>
          <w:szCs w:val="24"/>
          <w:highlight w:val="none"/>
          <w:u w:val="single"/>
          <w:lang w:val="en-US" w:eastAsia="zh-CN"/>
        </w:rPr>
        <w:t>00</w:t>
      </w:r>
      <w:r>
        <w:rPr>
          <w:rFonts w:hint="eastAsia" w:ascii="宋体" w:hAnsi="宋体" w:eastAsia="宋体" w:cs="宋体"/>
          <w:color w:val="auto"/>
          <w:spacing w:val="4"/>
          <w:sz w:val="24"/>
          <w:szCs w:val="24"/>
          <w:highlight w:val="none"/>
          <w:u w:val="single"/>
          <w:lang w:val="zh-CN" w:eastAsia="zh-CN"/>
        </w:rPr>
        <w:t>分</w:t>
      </w:r>
      <w:r>
        <w:rPr>
          <w:rFonts w:hint="eastAsia" w:ascii="宋体" w:hAnsi="宋体" w:eastAsia="宋体" w:cs="宋体"/>
          <w:color w:val="auto"/>
          <w:spacing w:val="4"/>
          <w:sz w:val="24"/>
          <w:szCs w:val="24"/>
          <w:highlight w:val="none"/>
          <w:lang w:val="en-US" w:eastAsia="zh-CN"/>
        </w:rPr>
        <w:t>（北京时间）</w:t>
      </w:r>
    </w:p>
    <w:p w14:paraId="654570BE">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4.2</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lang w:eastAsia="zh-CN"/>
        </w:rPr>
        <w:t>提交投标文件截止时间及开标时间：</w:t>
      </w:r>
      <w:r>
        <w:rPr>
          <w:rFonts w:hint="eastAsia" w:ascii="宋体" w:hAnsi="宋体" w:eastAsia="宋体" w:cs="宋体"/>
          <w:color w:val="auto"/>
          <w:spacing w:val="4"/>
          <w:sz w:val="24"/>
          <w:szCs w:val="24"/>
          <w:highlight w:val="none"/>
          <w:u w:val="single"/>
          <w:lang w:val="zh-CN" w:eastAsia="zh-CN"/>
        </w:rPr>
        <w:t>202</w:t>
      </w:r>
      <w:r>
        <w:rPr>
          <w:rFonts w:hint="eastAsia" w:ascii="宋体" w:hAnsi="宋体" w:cs="宋体"/>
          <w:color w:val="auto"/>
          <w:spacing w:val="4"/>
          <w:sz w:val="24"/>
          <w:szCs w:val="24"/>
          <w:highlight w:val="none"/>
          <w:u w:val="single"/>
          <w:lang w:val="en-US" w:eastAsia="zh-CN"/>
        </w:rPr>
        <w:t>5</w:t>
      </w:r>
      <w:r>
        <w:rPr>
          <w:rFonts w:hint="eastAsia" w:ascii="宋体" w:hAnsi="宋体" w:eastAsia="宋体" w:cs="宋体"/>
          <w:color w:val="auto"/>
          <w:spacing w:val="4"/>
          <w:sz w:val="24"/>
          <w:szCs w:val="24"/>
          <w:highlight w:val="none"/>
          <w:u w:val="single"/>
          <w:lang w:val="zh-CN" w:eastAsia="zh-CN"/>
        </w:rPr>
        <w:t>年</w:t>
      </w:r>
      <w:r>
        <w:rPr>
          <w:rFonts w:hint="eastAsia" w:ascii="宋体" w:hAnsi="宋体" w:cs="宋体"/>
          <w:color w:val="auto"/>
          <w:spacing w:val="4"/>
          <w:sz w:val="24"/>
          <w:szCs w:val="24"/>
          <w:highlight w:val="none"/>
          <w:u w:val="single"/>
          <w:lang w:val="en-US" w:eastAsia="zh-CN"/>
        </w:rPr>
        <w:t>02</w:t>
      </w:r>
      <w:r>
        <w:rPr>
          <w:rFonts w:hint="eastAsia" w:ascii="宋体" w:hAnsi="宋体" w:eastAsia="宋体" w:cs="宋体"/>
          <w:color w:val="auto"/>
          <w:spacing w:val="4"/>
          <w:sz w:val="24"/>
          <w:szCs w:val="24"/>
          <w:highlight w:val="none"/>
          <w:u w:val="single"/>
          <w:lang w:val="zh-CN" w:eastAsia="zh-CN"/>
        </w:rPr>
        <w:t>月</w:t>
      </w:r>
      <w:r>
        <w:rPr>
          <w:rFonts w:hint="eastAsia" w:ascii="宋体" w:hAnsi="宋体" w:cs="宋体"/>
          <w:color w:val="auto"/>
          <w:spacing w:val="4"/>
          <w:sz w:val="24"/>
          <w:szCs w:val="24"/>
          <w:highlight w:val="none"/>
          <w:u w:val="single"/>
          <w:lang w:val="en-US" w:eastAsia="zh-CN"/>
        </w:rPr>
        <w:t xml:space="preserve">18 </w:t>
      </w:r>
      <w:r>
        <w:rPr>
          <w:rFonts w:hint="eastAsia" w:ascii="宋体" w:hAnsi="宋体" w:eastAsia="宋体" w:cs="宋体"/>
          <w:color w:val="auto"/>
          <w:spacing w:val="4"/>
          <w:sz w:val="24"/>
          <w:szCs w:val="24"/>
          <w:highlight w:val="none"/>
          <w:u w:val="single"/>
          <w:lang w:val="zh-CN" w:eastAsia="zh-CN"/>
        </w:rPr>
        <w:t>日</w:t>
      </w:r>
      <w:r>
        <w:rPr>
          <w:rFonts w:hint="eastAsia" w:ascii="宋体" w:hAnsi="宋体" w:cs="宋体"/>
          <w:color w:val="auto"/>
          <w:spacing w:val="4"/>
          <w:sz w:val="24"/>
          <w:szCs w:val="24"/>
          <w:highlight w:val="none"/>
          <w:u w:val="single"/>
          <w:lang w:val="en-US" w:eastAsia="zh-CN"/>
        </w:rPr>
        <w:t>14</w:t>
      </w:r>
      <w:r>
        <w:rPr>
          <w:rFonts w:hint="eastAsia" w:ascii="宋体" w:hAnsi="宋体" w:eastAsia="宋体" w:cs="宋体"/>
          <w:color w:val="auto"/>
          <w:spacing w:val="4"/>
          <w:sz w:val="24"/>
          <w:szCs w:val="24"/>
          <w:highlight w:val="none"/>
          <w:u w:val="single"/>
          <w:lang w:val="zh-CN" w:eastAsia="zh-CN"/>
        </w:rPr>
        <w:t>点30分</w:t>
      </w:r>
      <w:r>
        <w:rPr>
          <w:rFonts w:hint="eastAsia" w:ascii="宋体" w:hAnsi="宋体" w:eastAsia="宋体" w:cs="宋体"/>
          <w:color w:val="auto"/>
          <w:spacing w:val="4"/>
          <w:sz w:val="24"/>
          <w:szCs w:val="24"/>
          <w:highlight w:val="none"/>
          <w:lang w:eastAsia="zh-CN"/>
        </w:rPr>
        <w:t>（北京时间）</w:t>
      </w:r>
    </w:p>
    <w:p w14:paraId="1DC05492">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pacing w:val="4"/>
          <w:sz w:val="24"/>
          <w:szCs w:val="24"/>
          <w:highlight w:val="none"/>
          <w:u w:val="single"/>
          <w:lang w:eastAsia="zh-CN"/>
        </w:rPr>
      </w:pPr>
      <w:r>
        <w:rPr>
          <w:rFonts w:hint="eastAsia" w:ascii="宋体" w:hAnsi="宋体" w:eastAsia="宋体" w:cs="宋体"/>
          <w:color w:val="auto"/>
          <w:spacing w:val="4"/>
          <w:sz w:val="24"/>
          <w:szCs w:val="24"/>
          <w:highlight w:val="none"/>
          <w:lang w:val="en-US" w:eastAsia="zh-CN"/>
        </w:rPr>
        <w:t>4.3</w:t>
      </w:r>
      <w:r>
        <w:rPr>
          <w:rFonts w:hint="eastAsia" w:ascii="宋体" w:hAnsi="宋体" w:eastAsia="宋体" w:cs="宋体"/>
          <w:color w:val="auto"/>
          <w:spacing w:val="4"/>
          <w:sz w:val="24"/>
          <w:szCs w:val="24"/>
          <w:highlight w:val="none"/>
          <w:lang w:eastAsia="zh-CN"/>
        </w:rPr>
        <w:t>提交投标文件地点：</w:t>
      </w:r>
      <w:r>
        <w:rPr>
          <w:rFonts w:hint="eastAsia" w:ascii="宋体" w:hAnsi="宋体" w:eastAsia="宋体" w:cs="宋体"/>
          <w:color w:val="auto"/>
          <w:spacing w:val="4"/>
          <w:sz w:val="24"/>
          <w:szCs w:val="24"/>
          <w:highlight w:val="none"/>
          <w:u w:val="single"/>
          <w:lang w:eastAsia="zh-CN"/>
        </w:rPr>
        <w:t>南京市浦口区江浦街道恒通国际1栋1单元801室</w:t>
      </w:r>
    </w:p>
    <w:p w14:paraId="44FC33C8">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16"/>
          <w:sz w:val="24"/>
          <w:szCs w:val="24"/>
          <w:highlight w:val="none"/>
        </w:rPr>
        <w:t xml:space="preserve"> </w:t>
      </w:r>
      <w:r>
        <w:rPr>
          <w:rFonts w:hint="eastAsia" w:ascii="宋体" w:hAnsi="宋体" w:eastAsia="宋体" w:cs="宋体"/>
          <w:bCs/>
          <w:color w:val="auto"/>
          <w:sz w:val="24"/>
          <w:highlight w:val="none"/>
        </w:rPr>
        <w:t>投标文件份数：</w:t>
      </w:r>
      <w:r>
        <w:rPr>
          <w:rFonts w:hint="eastAsia" w:ascii="宋体" w:hAnsi="宋体" w:eastAsia="宋体" w:cs="宋体"/>
          <w:color w:val="auto"/>
          <w:sz w:val="24"/>
          <w:highlight w:val="none"/>
          <w:lang w:val="zh-CN"/>
        </w:rPr>
        <w:t>一式</w:t>
      </w:r>
      <w:r>
        <w:rPr>
          <w:rFonts w:hint="eastAsia" w:ascii="宋体" w:hAnsi="宋体" w:eastAsia="宋体" w:cs="宋体"/>
          <w:b/>
          <w:color w:val="auto"/>
          <w:sz w:val="24"/>
          <w:highlight w:val="none"/>
          <w:u w:val="single"/>
          <w:lang w:val="en-US" w:eastAsia="zh-CN"/>
        </w:rPr>
        <w:t>叁</w:t>
      </w:r>
      <w:r>
        <w:rPr>
          <w:rFonts w:hint="eastAsia" w:ascii="宋体" w:hAnsi="宋体" w:eastAsia="宋体" w:cs="宋体"/>
          <w:b/>
          <w:color w:val="auto"/>
          <w:sz w:val="24"/>
          <w:highlight w:val="none"/>
          <w:u w:val="single"/>
          <w:lang w:val="zh-CN"/>
        </w:rPr>
        <w:t>份</w:t>
      </w:r>
      <w:r>
        <w:rPr>
          <w:rFonts w:hint="eastAsia" w:ascii="宋体" w:hAnsi="宋体" w:eastAsia="宋体" w:cs="宋体"/>
          <w:color w:val="auto"/>
          <w:sz w:val="24"/>
          <w:highlight w:val="none"/>
          <w:lang w:val="zh-CN"/>
        </w:rPr>
        <w:t>（壹份正本、</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lang w:val="zh-CN"/>
        </w:rPr>
        <w:t>份副本）；</w:t>
      </w:r>
      <w:r>
        <w:rPr>
          <w:rFonts w:hint="eastAsia" w:ascii="宋体" w:hAnsi="宋体" w:eastAsia="宋体" w:cs="宋体"/>
          <w:color w:val="auto"/>
          <w:sz w:val="24"/>
          <w:szCs w:val="24"/>
          <w:highlight w:val="none"/>
        </w:rPr>
        <w:t>投标人应提供电子版投标文件</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z w:val="24"/>
          <w:szCs w:val="24"/>
          <w:highlight w:val="none"/>
        </w:rPr>
        <w:t>份（</w:t>
      </w:r>
      <w:r>
        <w:rPr>
          <w:rFonts w:hint="eastAsia" w:ascii="宋体" w:hAnsi="宋体" w:eastAsia="宋体" w:cs="宋体"/>
          <w:bCs/>
          <w:color w:val="auto"/>
          <w:sz w:val="24"/>
          <w:highlight w:val="none"/>
          <w:lang w:val="en-US" w:eastAsia="zh-CN"/>
        </w:rPr>
        <w:t>为</w:t>
      </w:r>
      <w:r>
        <w:rPr>
          <w:rFonts w:hint="eastAsia" w:ascii="宋体" w:hAnsi="宋体" w:eastAsia="宋体" w:cs="宋体"/>
          <w:bCs/>
          <w:color w:val="auto"/>
          <w:sz w:val="24"/>
          <w:highlight w:val="none"/>
        </w:rPr>
        <w:t>正本</w:t>
      </w:r>
      <w:r>
        <w:rPr>
          <w:rFonts w:hint="eastAsia" w:ascii="宋体" w:hAnsi="宋体" w:eastAsia="宋体" w:cs="宋体"/>
          <w:bCs/>
          <w:color w:val="auto"/>
          <w:sz w:val="24"/>
          <w:highlight w:val="none"/>
          <w:lang w:val="en-US" w:eastAsia="zh-CN"/>
        </w:rPr>
        <w:t>加盖公章</w:t>
      </w:r>
      <w:r>
        <w:rPr>
          <w:rFonts w:hint="eastAsia" w:ascii="宋体" w:hAnsi="宋体" w:eastAsia="宋体" w:cs="宋体"/>
          <w:bCs/>
          <w:color w:val="auto"/>
          <w:sz w:val="24"/>
          <w:highlight w:val="none"/>
        </w:rPr>
        <w:t>扫描件，P</w:t>
      </w:r>
      <w:r>
        <w:rPr>
          <w:rFonts w:hint="eastAsia" w:ascii="宋体" w:hAnsi="宋体" w:eastAsia="宋体" w:cs="宋体"/>
          <w:color w:val="auto"/>
          <w:sz w:val="24"/>
          <w:szCs w:val="24"/>
          <w:highlight w:val="none"/>
        </w:rPr>
        <w:t>DF格式、U盘形式、随纸</w:t>
      </w:r>
      <w:r>
        <w:rPr>
          <w:rFonts w:hint="eastAsia" w:ascii="宋体" w:hAnsi="宋体" w:eastAsia="宋体" w:cs="宋体"/>
          <w:color w:val="auto"/>
          <w:spacing w:val="-3"/>
          <w:sz w:val="24"/>
          <w:szCs w:val="24"/>
          <w:highlight w:val="none"/>
        </w:rPr>
        <w:t>质正本文件一并提交）。当电子版文件和纸质正本文件不一致时，以纸质正本文件为准。电子版</w:t>
      </w:r>
      <w:r>
        <w:rPr>
          <w:rFonts w:hint="eastAsia" w:ascii="宋体" w:hAnsi="宋体" w:eastAsia="宋体" w:cs="宋体"/>
          <w:color w:val="auto"/>
          <w:sz w:val="24"/>
          <w:szCs w:val="24"/>
          <w:highlight w:val="none"/>
        </w:rPr>
        <w:t>文件用于辅助评标和存档，投标人需承担前述不一致造成的不利后果。</w:t>
      </w:r>
    </w:p>
    <w:p w14:paraId="00B0844C">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left"/>
        <w:textAlignment w:val="auto"/>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五、公告期限</w:t>
      </w:r>
    </w:p>
    <w:p w14:paraId="31CBFAED">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自谈判公告在“南京市浦口区人民政府江浦街道办事处网站”发布之日起3个工作日。</w:t>
      </w:r>
    </w:p>
    <w:p w14:paraId="19217DCC">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left"/>
        <w:textAlignment w:val="auto"/>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六、其他补充事宜</w:t>
      </w:r>
    </w:p>
    <w:p w14:paraId="3E3462B9">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6.1 本项目在南京市浦口区人民政府江浦街道办事处网站发布公告。</w:t>
      </w:r>
    </w:p>
    <w:p w14:paraId="547052FB">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6.2 本项目中标后不允许分包、转包。</w:t>
      </w:r>
    </w:p>
    <w:p w14:paraId="5545AB8A">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6.3 开标时，</w:t>
      </w:r>
      <w:r>
        <w:rPr>
          <w:rFonts w:hint="eastAsia" w:ascii="宋体" w:hAnsi="宋体" w:eastAsia="宋体" w:cs="宋体"/>
          <w:b w:val="0"/>
          <w:bCs w:val="0"/>
          <w:color w:val="auto"/>
          <w:kern w:val="2"/>
          <w:sz w:val="24"/>
          <w:szCs w:val="24"/>
          <w:highlight w:val="none"/>
          <w:lang w:val="zh-CN" w:eastAsia="zh-CN" w:bidi="ar-SA"/>
        </w:rPr>
        <w:t>供应商法定代表人或其授权委托代表人携带本人有效身份证原件、</w:t>
      </w:r>
      <w:r>
        <w:rPr>
          <w:rFonts w:hint="eastAsia" w:ascii="宋体" w:hAnsi="宋体" w:eastAsia="宋体" w:cs="宋体"/>
          <w:b w:val="0"/>
          <w:bCs w:val="0"/>
          <w:color w:val="auto"/>
          <w:kern w:val="2"/>
          <w:sz w:val="24"/>
          <w:szCs w:val="24"/>
          <w:highlight w:val="none"/>
          <w:lang w:val="en-US" w:eastAsia="zh-CN" w:bidi="ar-SA"/>
        </w:rPr>
        <w:t>授权委托书</w:t>
      </w:r>
      <w:r>
        <w:rPr>
          <w:rFonts w:hint="eastAsia" w:ascii="宋体" w:hAnsi="宋体" w:eastAsia="宋体" w:cs="宋体"/>
          <w:b w:val="0"/>
          <w:bCs w:val="0"/>
          <w:color w:val="auto"/>
          <w:kern w:val="2"/>
          <w:sz w:val="24"/>
          <w:szCs w:val="24"/>
          <w:highlight w:val="none"/>
          <w:lang w:val="zh-CN" w:eastAsia="zh-CN" w:bidi="ar-SA"/>
        </w:rPr>
        <w:t>出席。</w:t>
      </w:r>
    </w:p>
    <w:p w14:paraId="6F6B6F1A">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6.4 投标人应当从招标代理机构合法获得招标项目的招标文件。</w:t>
      </w:r>
    </w:p>
    <w:p w14:paraId="4C0CA60D">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6.5 勘查现场或答疑：本次采购组织集中勘查现场。</w:t>
      </w:r>
      <w:bookmarkStart w:id="0" w:name="bookmark31"/>
      <w:bookmarkEnd w:id="0"/>
      <w:r>
        <w:rPr>
          <w:rFonts w:hint="eastAsia" w:ascii="宋体" w:hAnsi="宋体" w:eastAsia="宋体" w:cs="宋体"/>
          <w:b w:val="0"/>
          <w:bCs w:val="0"/>
          <w:color w:val="auto"/>
          <w:kern w:val="2"/>
          <w:sz w:val="24"/>
          <w:szCs w:val="24"/>
          <w:highlight w:val="none"/>
          <w:lang w:val="en-US" w:eastAsia="zh-CN" w:bidi="ar-SA"/>
        </w:rPr>
        <w:t>现场勘查签到开始时间</w:t>
      </w:r>
      <w:r>
        <w:rPr>
          <w:rFonts w:hint="eastAsia"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202</w:t>
      </w:r>
      <w:r>
        <w:rPr>
          <w:rFonts w:hint="eastAsia"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年</w:t>
      </w:r>
      <w:r>
        <w:rPr>
          <w:rFonts w:hint="eastAsia" w:cs="宋体"/>
          <w:b w:val="0"/>
          <w:bCs w:val="0"/>
          <w:color w:val="auto"/>
          <w:kern w:val="2"/>
          <w:sz w:val="24"/>
          <w:szCs w:val="24"/>
          <w:highlight w:val="none"/>
          <w:lang w:val="en-US" w:eastAsia="zh-CN" w:bidi="ar-SA"/>
        </w:rPr>
        <w:t>02</w:t>
      </w:r>
      <w:r>
        <w:rPr>
          <w:rFonts w:hint="eastAsia" w:ascii="宋体" w:hAnsi="宋体" w:eastAsia="宋体" w:cs="宋体"/>
          <w:b w:val="0"/>
          <w:bCs w:val="0"/>
          <w:color w:val="auto"/>
          <w:kern w:val="2"/>
          <w:sz w:val="24"/>
          <w:szCs w:val="24"/>
          <w:highlight w:val="none"/>
          <w:lang w:val="en-US" w:eastAsia="zh-CN" w:bidi="ar-SA"/>
        </w:rPr>
        <w:t>月</w:t>
      </w:r>
      <w:r>
        <w:rPr>
          <w:rFonts w:hint="eastAsia" w:cs="宋体"/>
          <w:b w:val="0"/>
          <w:bCs w:val="0"/>
          <w:color w:val="auto"/>
          <w:kern w:val="2"/>
          <w:sz w:val="24"/>
          <w:szCs w:val="24"/>
          <w:highlight w:val="none"/>
          <w:lang w:val="en-US" w:eastAsia="zh-CN" w:bidi="ar-SA"/>
        </w:rPr>
        <w:t>17</w:t>
      </w:r>
      <w:r>
        <w:rPr>
          <w:rFonts w:hint="eastAsia" w:ascii="宋体" w:hAnsi="宋体" w:eastAsia="宋体" w:cs="宋体"/>
          <w:b w:val="0"/>
          <w:bCs w:val="0"/>
          <w:color w:val="auto"/>
          <w:kern w:val="2"/>
          <w:sz w:val="24"/>
          <w:szCs w:val="24"/>
          <w:highlight w:val="none"/>
          <w:lang w:val="en-US" w:eastAsia="zh-CN" w:bidi="ar-SA"/>
        </w:rPr>
        <w:t>日</w:t>
      </w:r>
      <w:r>
        <w:rPr>
          <w:rFonts w:hint="eastAsia" w:cs="宋体"/>
          <w:b w:val="0"/>
          <w:bCs w:val="0"/>
          <w:color w:val="auto"/>
          <w:kern w:val="2"/>
          <w:sz w:val="24"/>
          <w:szCs w:val="24"/>
          <w:highlight w:val="none"/>
          <w:lang w:val="en-US" w:eastAsia="zh-CN" w:bidi="ar-SA"/>
        </w:rPr>
        <w:t>09</w:t>
      </w:r>
      <w:r>
        <w:rPr>
          <w:rFonts w:hint="eastAsia" w:ascii="宋体" w:hAnsi="宋体" w:eastAsia="宋体" w:cs="宋体"/>
          <w:b w:val="0"/>
          <w:bCs w:val="0"/>
          <w:color w:val="auto"/>
          <w:kern w:val="2"/>
          <w:sz w:val="24"/>
          <w:szCs w:val="24"/>
          <w:highlight w:val="none"/>
          <w:lang w:val="en-US" w:eastAsia="zh-CN" w:bidi="ar-SA"/>
        </w:rPr>
        <w:t>:</w:t>
      </w:r>
      <w:r>
        <w:rPr>
          <w:rFonts w:hint="eastAsia"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0</w:t>
      </w:r>
      <w:r>
        <w:rPr>
          <w:rFonts w:hint="eastAsia" w:cs="宋体"/>
          <w:b w:val="0"/>
          <w:bCs w:val="0"/>
          <w:color w:val="auto"/>
          <w:kern w:val="2"/>
          <w:sz w:val="24"/>
          <w:szCs w:val="24"/>
          <w:highlight w:val="none"/>
          <w:lang w:val="en-US" w:eastAsia="zh-CN" w:bidi="ar-SA"/>
        </w:rPr>
        <w:t>，签到截止时间：</w:t>
      </w:r>
      <w:r>
        <w:rPr>
          <w:rFonts w:hint="eastAsia" w:ascii="宋体" w:hAnsi="宋体" w:eastAsia="宋体" w:cs="宋体"/>
          <w:b w:val="0"/>
          <w:bCs w:val="0"/>
          <w:color w:val="auto"/>
          <w:kern w:val="2"/>
          <w:sz w:val="24"/>
          <w:szCs w:val="24"/>
          <w:highlight w:val="none"/>
          <w:lang w:val="en-US" w:eastAsia="zh-CN" w:bidi="ar-SA"/>
        </w:rPr>
        <w:t>202</w:t>
      </w:r>
      <w:r>
        <w:rPr>
          <w:rFonts w:hint="eastAsia"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年</w:t>
      </w:r>
      <w:r>
        <w:rPr>
          <w:rFonts w:hint="eastAsia" w:cs="宋体"/>
          <w:b w:val="0"/>
          <w:bCs w:val="0"/>
          <w:color w:val="auto"/>
          <w:kern w:val="2"/>
          <w:sz w:val="24"/>
          <w:szCs w:val="24"/>
          <w:highlight w:val="none"/>
          <w:lang w:val="en-US" w:eastAsia="zh-CN" w:bidi="ar-SA"/>
        </w:rPr>
        <w:t>02</w:t>
      </w:r>
      <w:r>
        <w:rPr>
          <w:rFonts w:hint="eastAsia" w:ascii="宋体" w:hAnsi="宋体" w:eastAsia="宋体" w:cs="宋体"/>
          <w:b w:val="0"/>
          <w:bCs w:val="0"/>
          <w:color w:val="auto"/>
          <w:kern w:val="2"/>
          <w:sz w:val="24"/>
          <w:szCs w:val="24"/>
          <w:highlight w:val="none"/>
          <w:lang w:val="en-US" w:eastAsia="zh-CN" w:bidi="ar-SA"/>
        </w:rPr>
        <w:t>月</w:t>
      </w:r>
      <w:r>
        <w:rPr>
          <w:rFonts w:hint="eastAsia" w:cs="宋体"/>
          <w:b w:val="0"/>
          <w:bCs w:val="0"/>
          <w:color w:val="auto"/>
          <w:kern w:val="2"/>
          <w:sz w:val="24"/>
          <w:szCs w:val="24"/>
          <w:highlight w:val="none"/>
          <w:lang w:val="en-US" w:eastAsia="zh-CN" w:bidi="ar-SA"/>
        </w:rPr>
        <w:t>17</w:t>
      </w:r>
      <w:r>
        <w:rPr>
          <w:rFonts w:hint="eastAsia" w:ascii="宋体" w:hAnsi="宋体" w:eastAsia="宋体" w:cs="宋体"/>
          <w:b w:val="0"/>
          <w:bCs w:val="0"/>
          <w:color w:val="auto"/>
          <w:kern w:val="2"/>
          <w:sz w:val="24"/>
          <w:szCs w:val="24"/>
          <w:highlight w:val="none"/>
          <w:lang w:val="en-US" w:eastAsia="zh-CN" w:bidi="ar-SA"/>
        </w:rPr>
        <w:t>日10:</w:t>
      </w:r>
      <w:r>
        <w:rPr>
          <w:rFonts w:hint="eastAsia" w:cs="宋体"/>
          <w:b w:val="0"/>
          <w:bCs w:val="0"/>
          <w:color w:val="auto"/>
          <w:kern w:val="2"/>
          <w:sz w:val="24"/>
          <w:szCs w:val="24"/>
          <w:highlight w:val="none"/>
          <w:lang w:val="en-US" w:eastAsia="zh-CN" w:bidi="ar-SA"/>
        </w:rPr>
        <w:t>0</w:t>
      </w:r>
      <w:r>
        <w:rPr>
          <w:rFonts w:hint="eastAsia" w:ascii="宋体" w:hAnsi="宋体" w:eastAsia="宋体" w:cs="宋体"/>
          <w:b w:val="0"/>
          <w:bCs w:val="0"/>
          <w:color w:val="auto"/>
          <w:kern w:val="2"/>
          <w:sz w:val="24"/>
          <w:szCs w:val="24"/>
          <w:highlight w:val="none"/>
          <w:lang w:val="en-US" w:eastAsia="zh-CN" w:bidi="ar-SA"/>
        </w:rPr>
        <w:t>0，集中勘察地点：南京农业大学（滨江校区）</w:t>
      </w:r>
      <w:r>
        <w:rPr>
          <w:rFonts w:hint="eastAsia"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号门</w:t>
      </w:r>
      <w:r>
        <w:rPr>
          <w:rFonts w:hint="eastAsia" w:cs="宋体"/>
          <w:b w:val="0"/>
          <w:bCs w:val="0"/>
          <w:color w:val="auto"/>
          <w:kern w:val="2"/>
          <w:sz w:val="24"/>
          <w:szCs w:val="24"/>
          <w:highlight w:val="none"/>
          <w:lang w:val="en-US" w:eastAsia="zh-CN" w:bidi="ar-SA"/>
        </w:rPr>
        <w:t>对面集合，</w:t>
      </w:r>
      <w:r>
        <w:rPr>
          <w:rFonts w:hint="eastAsia" w:ascii="宋体" w:hAnsi="宋体" w:eastAsia="宋体" w:cs="宋体"/>
          <w:b w:val="0"/>
          <w:bCs w:val="0"/>
          <w:color w:val="auto"/>
          <w:kern w:val="2"/>
          <w:sz w:val="24"/>
          <w:szCs w:val="24"/>
          <w:highlight w:val="none"/>
          <w:lang w:val="en-US" w:eastAsia="zh-CN" w:bidi="ar-SA"/>
        </w:rPr>
        <w:t>联系人：蓝工，联系电话：18652075997</w:t>
      </w:r>
      <w:r>
        <w:rPr>
          <w:rFonts w:hint="eastAsia"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投标人授权代表携带营业执照复印件加盖公章、授权委托书及被授权人身份证复印件加盖公章，在集中考察截止时间前到</w:t>
      </w:r>
      <w:r>
        <w:rPr>
          <w:rFonts w:hint="eastAsia" w:cs="宋体"/>
          <w:b w:val="0"/>
          <w:bCs w:val="0"/>
          <w:color w:val="auto"/>
          <w:kern w:val="2"/>
          <w:sz w:val="24"/>
          <w:szCs w:val="24"/>
          <w:highlight w:val="none"/>
          <w:lang w:val="en-US" w:eastAsia="zh-CN" w:bidi="ar-SA"/>
        </w:rPr>
        <w:t>集合地址</w:t>
      </w:r>
      <w:r>
        <w:rPr>
          <w:rFonts w:hint="eastAsia" w:ascii="宋体" w:hAnsi="宋体" w:eastAsia="宋体" w:cs="宋体"/>
          <w:b w:val="0"/>
          <w:bCs w:val="0"/>
          <w:color w:val="auto"/>
          <w:kern w:val="2"/>
          <w:sz w:val="24"/>
          <w:szCs w:val="24"/>
          <w:highlight w:val="none"/>
          <w:lang w:val="en-US" w:eastAsia="zh-CN" w:bidi="ar-SA"/>
        </w:rPr>
        <w:t>签到。供应商应认真踏勘施工现场，熟悉现场地形、道路、地下和周围环境，了解一切可能影响施工、投标报价的因素，且供应商应对自行获得的资料、信息的正确性负全部责任，所需费用自行承担。未踏勘现场或踏勘工作不详细的供应商中标后，不得以不完全了解现场情况为理由而向采购人提出任何索赔或其他要求，对此采购人不承担任何责任并将不作任何答复。</w:t>
      </w:r>
    </w:p>
    <w:p w14:paraId="1800D17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6.6 </w:t>
      </w:r>
      <w:bookmarkStart w:id="1" w:name="_Toc28359012"/>
      <w:r>
        <w:rPr>
          <w:rFonts w:hint="eastAsia" w:ascii="宋体" w:hAnsi="宋体" w:eastAsia="宋体" w:cs="宋体"/>
          <w:b w:val="0"/>
          <w:bCs w:val="0"/>
          <w:color w:val="auto"/>
          <w:kern w:val="2"/>
          <w:sz w:val="24"/>
          <w:szCs w:val="24"/>
          <w:highlight w:val="none"/>
          <w:lang w:val="en-US" w:eastAsia="zh-CN" w:bidi="ar-SA"/>
        </w:rPr>
        <w:t>供应商诚信档案管理：</w:t>
      </w:r>
      <w:bookmarkEnd w:id="1"/>
    </w:p>
    <w:p w14:paraId="075F62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根据《南京市政府采购供应商信用管理工作暂行办法》（宁财规[2018]10 号）有关规定，凡在南京地区参加政府采购活动的供应商，应当事先</w:t>
      </w:r>
      <w:r>
        <w:rPr>
          <w:rFonts w:hint="eastAsia" w:ascii="宋体" w:hAnsi="宋体" w:eastAsia="宋体" w:cs="宋体"/>
          <w:sz w:val="24"/>
          <w:szCs w:val="24"/>
          <w:lang w:eastAsia="zh-CN"/>
        </w:rPr>
        <w:t>登录</w:t>
      </w:r>
      <w:r>
        <w:rPr>
          <w:rFonts w:hint="eastAsia" w:ascii="宋体" w:hAnsi="宋体" w:eastAsia="宋体" w:cs="宋体"/>
          <w:sz w:val="24"/>
          <w:szCs w:val="24"/>
        </w:rPr>
        <w:t>“信用南京”（http://njcredit.nanjing.gov.cn/）或“南京公共采购信息网”（http://njgc.jfh.com/）主页“南京市政府采购供应商诚信档案”栏目进行注册登记。由于特殊原因未及时注册的供应商可先行获取采购文件，但必须在提交投标（响应）文件截止日 2 天前办理登记注册手续。供应商申请网上注册的，应当按以下程序进行：</w:t>
      </w:r>
    </w:p>
    <w:p w14:paraId="28F8EF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登录</w:t>
      </w:r>
      <w:r>
        <w:rPr>
          <w:rFonts w:hint="eastAsia" w:ascii="宋体" w:hAnsi="宋体" w:eastAsia="宋体" w:cs="宋体"/>
          <w:sz w:val="24"/>
          <w:szCs w:val="24"/>
        </w:rPr>
        <w:t>“信用南京”或“南京公共采购信息网”网站，点击“南京市政府采购供应商诚信档案”图标，在弹出的用户登录界面，点击“新用户注册”；</w:t>
      </w:r>
    </w:p>
    <w:p w14:paraId="1C3EA9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1C2F8944">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b w:val="0"/>
          <w:bCs w:val="0"/>
          <w:color w:val="auto"/>
          <w:spacing w:val="16"/>
          <w:sz w:val="24"/>
          <w:szCs w:val="24"/>
          <w:highlight w:val="none"/>
          <w:lang w:val="en-US" w:eastAsia="zh-CN"/>
        </w:rPr>
      </w:pPr>
      <w:r>
        <w:rPr>
          <w:rFonts w:hint="eastAsia" w:ascii="宋体" w:hAnsi="宋体" w:eastAsia="宋体" w:cs="宋体"/>
          <w:b w:val="0"/>
          <w:bCs w:val="0"/>
          <w:sz w:val="24"/>
          <w:szCs w:val="24"/>
        </w:rPr>
        <w:t>注册成功后，供应商参加本次政府采购活动时，在采购文件发布之日起至递交响应文件截止日前， 应先登录“信用南京”或“南京公共采购信息网”在线打印其“南京市政府采购供应商信用记录表暨信用承诺书”，经法定代表人签名盖章后作为响应文件的组成部分“南京市政府采购供应商信用记录表暨信用承诺书”是其参加本次政府采购活动的必备材料。《南京市政府采购供应商信用记录表暨信用承诺书》在线打印时间要求：必须是在</w:t>
      </w:r>
      <w:r>
        <w:rPr>
          <w:rFonts w:hint="eastAsia" w:ascii="宋体" w:hAnsi="宋体" w:eastAsia="宋体" w:cs="宋体"/>
          <w:b w:val="0"/>
          <w:bCs w:val="0"/>
          <w:color w:val="auto"/>
          <w:spacing w:val="16"/>
          <w:sz w:val="24"/>
          <w:szCs w:val="24"/>
          <w:highlight w:val="none"/>
          <w:lang w:val="en-US" w:eastAsia="zh-CN"/>
        </w:rPr>
        <w:t>采购文件发布之日起至提交响应文件截止时间前。</w:t>
      </w:r>
    </w:p>
    <w:p w14:paraId="6830BEEF">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544" w:firstLineChars="200"/>
        <w:jc w:val="left"/>
        <w:textAlignment w:val="auto"/>
        <w:rPr>
          <w:rFonts w:hint="eastAsia" w:ascii="宋体" w:hAnsi="宋体" w:eastAsia="宋体" w:cs="宋体"/>
          <w:b w:val="0"/>
          <w:bCs w:val="0"/>
          <w:color w:val="auto"/>
          <w:spacing w:val="16"/>
          <w:sz w:val="24"/>
          <w:szCs w:val="24"/>
          <w:highlight w:val="none"/>
          <w:lang w:val="en-US" w:eastAsia="zh-CN"/>
        </w:rPr>
      </w:pPr>
      <w:bookmarkStart w:id="2" w:name="_GoBack"/>
      <w:bookmarkEnd w:id="2"/>
      <w:r>
        <w:rPr>
          <w:rFonts w:hint="eastAsia" w:ascii="宋体" w:hAnsi="宋体" w:eastAsia="宋体" w:cs="宋体"/>
          <w:b w:val="0"/>
          <w:bCs w:val="0"/>
          <w:color w:val="auto"/>
          <w:spacing w:val="16"/>
          <w:sz w:val="24"/>
          <w:szCs w:val="24"/>
          <w:highlight w:val="none"/>
          <w:lang w:val="en-US" w:eastAsia="zh-CN"/>
        </w:rPr>
        <w:t>南京市政府采购供应商诚信档案管理系统客服电话：025-52718366；供应商可就用户注册与打印“南京市政府采购供应商信用记录表暨信用承诺书”等事宜进行咨询。</w:t>
      </w:r>
    </w:p>
    <w:p w14:paraId="2A63C9E0">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left"/>
        <w:textAlignment w:val="auto"/>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七、对本次招标提出询问，请按以下方式联系</w:t>
      </w:r>
    </w:p>
    <w:p w14:paraId="4B5AC62B">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544" w:firstLineChars="200"/>
        <w:jc w:val="left"/>
        <w:textAlignment w:val="auto"/>
        <w:rPr>
          <w:rFonts w:hint="eastAsia" w:ascii="宋体" w:hAnsi="宋体" w:eastAsia="宋体" w:cs="宋体"/>
          <w:b w:val="0"/>
          <w:bCs w:val="0"/>
          <w:color w:val="auto"/>
          <w:spacing w:val="16"/>
          <w:sz w:val="24"/>
          <w:szCs w:val="24"/>
          <w:highlight w:val="none"/>
          <w:lang w:val="en-US" w:eastAsia="zh-CN"/>
        </w:rPr>
      </w:pPr>
      <w:r>
        <w:rPr>
          <w:rFonts w:hint="eastAsia" w:ascii="宋体" w:hAnsi="宋体" w:eastAsia="宋体" w:cs="宋体"/>
          <w:b w:val="0"/>
          <w:bCs w:val="0"/>
          <w:color w:val="auto"/>
          <w:spacing w:val="16"/>
          <w:sz w:val="24"/>
          <w:szCs w:val="24"/>
          <w:highlight w:val="none"/>
          <w:lang w:val="en-US" w:eastAsia="zh-CN"/>
        </w:rPr>
        <w:t>7.1 采购人信息</w:t>
      </w:r>
    </w:p>
    <w:p w14:paraId="3986146A">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544" w:firstLineChars="200"/>
        <w:jc w:val="left"/>
        <w:textAlignment w:val="auto"/>
        <w:rPr>
          <w:rFonts w:hint="eastAsia" w:ascii="宋体" w:hAnsi="宋体" w:eastAsia="宋体" w:cs="宋体"/>
          <w:b w:val="0"/>
          <w:bCs w:val="0"/>
          <w:color w:val="auto"/>
          <w:spacing w:val="16"/>
          <w:sz w:val="24"/>
          <w:szCs w:val="24"/>
          <w:highlight w:val="none"/>
          <w:lang w:val="en-US" w:eastAsia="zh-CN"/>
        </w:rPr>
      </w:pPr>
      <w:r>
        <w:rPr>
          <w:rFonts w:hint="eastAsia" w:ascii="宋体" w:hAnsi="宋体" w:eastAsia="宋体" w:cs="宋体"/>
          <w:b w:val="0"/>
          <w:bCs w:val="0"/>
          <w:color w:val="auto"/>
          <w:spacing w:val="16"/>
          <w:sz w:val="24"/>
          <w:szCs w:val="24"/>
          <w:highlight w:val="none"/>
          <w:lang w:val="en-US" w:eastAsia="zh-CN"/>
        </w:rPr>
        <w:t>名称：南京市浦口区江浦街道新合社区居民委员会</w:t>
      </w:r>
    </w:p>
    <w:p w14:paraId="0CDA5270">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544"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b w:val="0"/>
          <w:bCs w:val="0"/>
          <w:color w:val="auto"/>
          <w:spacing w:val="16"/>
          <w:sz w:val="24"/>
          <w:szCs w:val="24"/>
          <w:highlight w:val="none"/>
          <w:lang w:val="en-US" w:eastAsia="zh-CN"/>
        </w:rPr>
        <w:t>地址：南京市浦口区江浦街</w:t>
      </w:r>
      <w:r>
        <w:rPr>
          <w:rFonts w:hint="eastAsia" w:ascii="宋体" w:hAnsi="宋体" w:eastAsia="宋体" w:cs="宋体"/>
          <w:b w:val="0"/>
          <w:bCs w:val="0"/>
          <w:color w:val="auto"/>
          <w:spacing w:val="13"/>
          <w:sz w:val="24"/>
          <w:szCs w:val="24"/>
          <w:highlight w:val="none"/>
          <w:u w:val="none"/>
          <w:lang w:val="en-US" w:eastAsia="zh-CN"/>
        </w:rPr>
        <w:t>道新合社区居民委员会</w:t>
      </w:r>
    </w:p>
    <w:p w14:paraId="62050F62">
      <w:pPr>
        <w:pStyle w:val="5"/>
        <w:keepNext w:val="0"/>
        <w:keepLines w:val="0"/>
        <w:pageBreakBefore w:val="0"/>
        <w:widowControl w:val="0"/>
        <w:tabs>
          <w:tab w:val="left" w:pos="450"/>
        </w:tabs>
        <w:kinsoku/>
        <w:wordWrap/>
        <w:overflowPunct/>
        <w:topLinePunct w:val="0"/>
        <w:autoSpaceDE/>
        <w:autoSpaceDN/>
        <w:bidi w:val="0"/>
        <w:adjustRightInd/>
        <w:snapToGrid/>
        <w:spacing w:before="0" w:line="360" w:lineRule="auto"/>
        <w:ind w:righ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联系人：</w:t>
      </w:r>
      <w:r>
        <w:rPr>
          <w:rFonts w:hint="eastAsia" w:ascii="宋体" w:hAnsi="宋体" w:eastAsia="宋体" w:cs="宋体"/>
          <w:color w:val="auto"/>
          <w:sz w:val="24"/>
          <w:szCs w:val="24"/>
          <w:highlight w:val="none"/>
          <w:u w:val="none"/>
          <w:lang w:val="en-US" w:eastAsia="zh-CN"/>
        </w:rPr>
        <w:t>高主任</w:t>
      </w:r>
    </w:p>
    <w:p w14:paraId="0C089023">
      <w:pPr>
        <w:pStyle w:val="5"/>
        <w:keepNext w:val="0"/>
        <w:keepLines w:val="0"/>
        <w:pageBreakBefore w:val="0"/>
        <w:widowControl w:val="0"/>
        <w:tabs>
          <w:tab w:val="left" w:pos="450"/>
        </w:tabs>
        <w:kinsoku/>
        <w:wordWrap/>
        <w:overflowPunct/>
        <w:topLinePunct w:val="0"/>
        <w:autoSpaceDE/>
        <w:autoSpaceDN/>
        <w:bidi w:val="0"/>
        <w:adjustRightInd/>
        <w:snapToGrid/>
        <w:spacing w:before="0" w:line="360" w:lineRule="auto"/>
        <w:ind w:right="0" w:firstLine="480" w:firstLineChars="200"/>
        <w:jc w:val="left"/>
        <w:textAlignment w:val="auto"/>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联系方式：13952068503</w:t>
      </w:r>
    </w:p>
    <w:p w14:paraId="309F7371">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6" w:firstLineChars="200"/>
        <w:jc w:val="left"/>
        <w:textAlignment w:val="auto"/>
        <w:rPr>
          <w:rFonts w:hint="eastAsia" w:ascii="宋体" w:hAnsi="宋体" w:eastAsia="宋体" w:cs="宋体"/>
          <w:color w:val="auto"/>
          <w:spacing w:val="-77"/>
          <w:sz w:val="24"/>
          <w:szCs w:val="24"/>
          <w:highlight w:val="none"/>
        </w:rPr>
      </w:pPr>
      <w:r>
        <w:rPr>
          <w:rFonts w:hint="eastAsia" w:ascii="宋体" w:hAnsi="宋体" w:eastAsia="宋体" w:cs="宋体"/>
          <w:color w:val="auto"/>
          <w:spacing w:val="4"/>
          <w:sz w:val="24"/>
          <w:szCs w:val="24"/>
          <w:highlight w:val="none"/>
        </w:rPr>
        <w:t xml:space="preserve">7.2 </w:t>
      </w:r>
      <w:r>
        <w:rPr>
          <w:rFonts w:hint="eastAsia" w:ascii="宋体" w:hAnsi="宋体" w:eastAsia="宋体" w:cs="宋体"/>
          <w:color w:val="auto"/>
          <w:spacing w:val="13"/>
          <w:sz w:val="24"/>
          <w:szCs w:val="24"/>
          <w:highlight w:val="none"/>
        </w:rPr>
        <w:t>采购代理机构信息</w:t>
      </w:r>
      <w:r>
        <w:rPr>
          <w:rFonts w:hint="eastAsia" w:ascii="宋体" w:hAnsi="宋体" w:eastAsia="宋体" w:cs="宋体"/>
          <w:color w:val="auto"/>
          <w:spacing w:val="-77"/>
          <w:sz w:val="24"/>
          <w:szCs w:val="24"/>
          <w:highlight w:val="none"/>
        </w:rPr>
        <w:t xml:space="preserve"> </w:t>
      </w:r>
    </w:p>
    <w:p w14:paraId="0372528D">
      <w:pPr>
        <w:pStyle w:val="5"/>
        <w:keepNext w:val="0"/>
        <w:keepLines w:val="0"/>
        <w:pageBreakBefore w:val="0"/>
        <w:widowControl w:val="0"/>
        <w:kinsoku/>
        <w:wordWrap/>
        <w:overflowPunct/>
        <w:topLinePunct w:val="0"/>
        <w:autoSpaceDE/>
        <w:autoSpaceDN/>
        <w:bidi w:val="0"/>
        <w:adjustRightInd/>
        <w:snapToGrid/>
        <w:spacing w:before="0" w:line="360" w:lineRule="auto"/>
        <w:ind w:right="0" w:firstLine="53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3"/>
          <w:sz w:val="24"/>
          <w:szCs w:val="24"/>
          <w:highlight w:val="none"/>
        </w:rPr>
        <w:t>名称：</w:t>
      </w:r>
      <w:r>
        <w:rPr>
          <w:rFonts w:hint="eastAsia" w:ascii="宋体" w:hAnsi="宋体" w:eastAsia="宋体" w:cs="宋体"/>
          <w:color w:val="auto"/>
          <w:spacing w:val="13"/>
          <w:sz w:val="24"/>
          <w:szCs w:val="24"/>
          <w:highlight w:val="none"/>
          <w:lang w:val="en-US" w:eastAsia="zh-CN"/>
        </w:rPr>
        <w:t>南京润和项目管理有限公司</w:t>
      </w:r>
    </w:p>
    <w:p w14:paraId="1D29625B">
      <w:pPr>
        <w:pStyle w:val="5"/>
        <w:keepNext w:val="0"/>
        <w:keepLines w:val="0"/>
        <w:pageBreakBefore w:val="0"/>
        <w:widowControl w:val="0"/>
        <w:kinsoku/>
        <w:wordWrap/>
        <w:overflowPunct/>
        <w:topLinePunct w:val="0"/>
        <w:autoSpaceDE/>
        <w:autoSpaceDN/>
        <w:bidi w:val="0"/>
        <w:adjustRightInd/>
        <w:snapToGrid/>
        <w:spacing w:before="0" w:line="360" w:lineRule="auto"/>
        <w:ind w:right="0" w:firstLine="532" w:firstLineChars="200"/>
        <w:jc w:val="left"/>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spacing w:val="13"/>
          <w:sz w:val="24"/>
          <w:szCs w:val="24"/>
          <w:highlight w:val="none"/>
        </w:rPr>
        <w:t xml:space="preserve">地 </w:t>
      </w:r>
      <w:r>
        <w:rPr>
          <w:rFonts w:hint="eastAsia" w:ascii="宋体" w:hAnsi="宋体" w:eastAsia="宋体" w:cs="宋体"/>
          <w:color w:val="auto"/>
          <w:spacing w:val="11"/>
          <w:sz w:val="24"/>
          <w:szCs w:val="24"/>
          <w:highlight w:val="none"/>
        </w:rPr>
        <w:t>址：</w:t>
      </w:r>
      <w:r>
        <w:rPr>
          <w:rFonts w:hint="eastAsia" w:ascii="宋体" w:hAnsi="宋体" w:eastAsia="宋体" w:cs="宋体"/>
          <w:color w:val="auto"/>
          <w:spacing w:val="11"/>
          <w:sz w:val="24"/>
          <w:szCs w:val="24"/>
          <w:highlight w:val="none"/>
          <w:lang w:eastAsia="zh-CN"/>
        </w:rPr>
        <w:t>南京市浦口区江浦街道恒通国际1栋1单元801室</w:t>
      </w:r>
      <w:r>
        <w:rPr>
          <w:rFonts w:hint="eastAsia" w:ascii="宋体" w:hAnsi="宋体" w:eastAsia="宋体" w:cs="宋体"/>
          <w:color w:val="auto"/>
          <w:w w:val="100"/>
          <w:sz w:val="24"/>
          <w:szCs w:val="24"/>
          <w:highlight w:val="none"/>
        </w:rPr>
        <w:t xml:space="preserve"> </w:t>
      </w:r>
    </w:p>
    <w:p w14:paraId="65ECDA62">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524"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1"/>
          <w:sz w:val="24"/>
          <w:szCs w:val="24"/>
          <w:highlight w:val="none"/>
        </w:rPr>
        <w:t>联系人：</w:t>
      </w:r>
      <w:r>
        <w:rPr>
          <w:rFonts w:hint="eastAsia" w:ascii="宋体" w:hAnsi="宋体" w:eastAsia="宋体" w:cs="宋体"/>
          <w:color w:val="auto"/>
          <w:spacing w:val="11"/>
          <w:sz w:val="24"/>
          <w:szCs w:val="24"/>
          <w:highlight w:val="none"/>
          <w:lang w:val="en-US" w:eastAsia="zh-CN"/>
        </w:rPr>
        <w:t>陈工</w:t>
      </w:r>
    </w:p>
    <w:p w14:paraId="07D029B6">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92" w:firstLineChars="200"/>
        <w:jc w:val="left"/>
        <w:textAlignment w:val="auto"/>
        <w:rPr>
          <w:rFonts w:hint="eastAsia" w:ascii="宋体" w:hAnsi="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rPr>
        <w:t>联系方式：</w:t>
      </w:r>
      <w:r>
        <w:rPr>
          <w:rFonts w:hint="eastAsia" w:ascii="宋体" w:hAnsi="宋体" w:eastAsia="宋体" w:cs="宋体"/>
          <w:color w:val="auto"/>
          <w:spacing w:val="3"/>
          <w:sz w:val="24"/>
          <w:szCs w:val="24"/>
          <w:highlight w:val="none"/>
          <w:lang w:val="en-US" w:eastAsia="zh-CN"/>
        </w:rPr>
        <w:t>1529868420</w:t>
      </w:r>
      <w:r>
        <w:rPr>
          <w:rFonts w:hint="eastAsia" w:ascii="宋体" w:hAnsi="宋体" w:cs="宋体"/>
          <w:color w:val="auto"/>
          <w:spacing w:val="3"/>
          <w:sz w:val="24"/>
          <w:szCs w:val="24"/>
          <w:highlight w:val="none"/>
          <w:lang w:val="en-US" w:eastAsia="zh-CN"/>
        </w:rPr>
        <w:t>7</w:t>
      </w:r>
    </w:p>
    <w:p w14:paraId="056E008B"/>
    <w:sectPr>
      <w:footerReference r:id="rId3" w:type="default"/>
      <w:pgSz w:w="11906" w:h="16838"/>
      <w:pgMar w:top="1440" w:right="1349"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541B0">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4C0D98">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24C0D9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MGQ2NzNlZjBhNzI3MDFjMjZmNWJiYjYxMzhlMDkifQ=="/>
  </w:docVars>
  <w:rsids>
    <w:rsidRoot w:val="14A51C26"/>
    <w:rsid w:val="00095294"/>
    <w:rsid w:val="000C0114"/>
    <w:rsid w:val="00240607"/>
    <w:rsid w:val="004F7802"/>
    <w:rsid w:val="006F457E"/>
    <w:rsid w:val="00786CBA"/>
    <w:rsid w:val="00B359C4"/>
    <w:rsid w:val="00B7788D"/>
    <w:rsid w:val="00D3162B"/>
    <w:rsid w:val="00E80B18"/>
    <w:rsid w:val="00EF1736"/>
    <w:rsid w:val="00FC62EE"/>
    <w:rsid w:val="0D3E0472"/>
    <w:rsid w:val="14A51C26"/>
    <w:rsid w:val="201F3B21"/>
    <w:rsid w:val="27467A1A"/>
    <w:rsid w:val="299466CA"/>
    <w:rsid w:val="33796138"/>
    <w:rsid w:val="41E755A8"/>
    <w:rsid w:val="60E110CF"/>
    <w:rsid w:val="63B6416E"/>
    <w:rsid w:val="71D42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0"/>
    <w:pPr>
      <w:keepNext/>
      <w:keepLines/>
      <w:spacing w:before="120" w:after="120"/>
      <w:outlineLvl w:val="3"/>
    </w:pPr>
    <w:rPr>
      <w:rFonts w:ascii="Arial" w:hAnsi="Arial" w:eastAsia="黑体"/>
      <w:b/>
      <w:sz w:val="28"/>
    </w:rPr>
  </w:style>
  <w:style w:type="paragraph" w:styleId="4">
    <w:name w:val="heading 6"/>
    <w:basedOn w:val="1"/>
    <w:next w:val="1"/>
    <w:qFormat/>
    <w:uiPriority w:val="1"/>
    <w:pPr>
      <w:spacing w:before="166"/>
      <w:ind w:left="104"/>
      <w:outlineLvl w:val="5"/>
    </w:pPr>
    <w:rPr>
      <w:rFonts w:ascii="宋体" w:hAnsi="宋体" w:eastAsia="宋体"/>
      <w:b/>
      <w:bCs/>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AS正文"/>
    <w:qFormat/>
    <w:uiPriority w:val="0"/>
    <w:pPr>
      <w:widowControl w:val="0"/>
      <w:spacing w:line="360" w:lineRule="auto"/>
      <w:ind w:right="181" w:firstLine="480"/>
      <w:jc w:val="both"/>
    </w:pPr>
    <w:rPr>
      <w:rFonts w:hint="default" w:ascii="Verdana" w:hAnsi="Verdana" w:eastAsia="宋体" w:cs="Times New Roman"/>
      <w:sz w:val="21"/>
      <w:szCs w:val="24"/>
      <w:lang w:val="en-US" w:eastAsia="zh-CN" w:bidi="ar-SA"/>
    </w:rPr>
  </w:style>
  <w:style w:type="paragraph" w:styleId="5">
    <w:name w:val="Body Text"/>
    <w:basedOn w:val="1"/>
    <w:qFormat/>
    <w:uiPriority w:val="0"/>
    <w:pPr>
      <w:widowControl w:val="0"/>
      <w:jc w:val="both"/>
    </w:pPr>
    <w:rPr>
      <w:kern w:val="2"/>
      <w:sz w:val="2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link w:val="13"/>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character" w:customStyle="1" w:styleId="11">
    <w:name w:val="页眉 Char"/>
    <w:basedOn w:val="10"/>
    <w:link w:val="7"/>
    <w:qFormat/>
    <w:uiPriority w:val="0"/>
    <w:rPr>
      <w:rFonts w:ascii="Times New Roman" w:hAnsi="Times New Roman" w:eastAsia="宋体" w:cs="Times New Roman"/>
      <w:kern w:val="2"/>
      <w:sz w:val="18"/>
      <w:szCs w:val="18"/>
    </w:rPr>
  </w:style>
  <w:style w:type="character" w:customStyle="1" w:styleId="12">
    <w:name w:val="页脚 Char"/>
    <w:basedOn w:val="10"/>
    <w:link w:val="6"/>
    <w:qFormat/>
    <w:uiPriority w:val="0"/>
    <w:rPr>
      <w:rFonts w:ascii="Times New Roman" w:hAnsi="Times New Roman" w:eastAsia="宋体" w:cs="Times New Roman"/>
      <w:kern w:val="2"/>
      <w:sz w:val="18"/>
      <w:szCs w:val="18"/>
    </w:rPr>
  </w:style>
  <w:style w:type="character" w:customStyle="1" w:styleId="13">
    <w:name w:val="标题 Char"/>
    <w:link w:val="8"/>
    <w:qFormat/>
    <w:uiPriority w:val="0"/>
    <w:rPr>
      <w:rFonts w:ascii="Times New Roman" w:hAnsi="Times New Roman" w:eastAsia="黑体" w:cs="Times New Roman"/>
      <w:b/>
      <w:sz w:val="28"/>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3654</Words>
  <Characters>3945</Characters>
  <Lines>30</Lines>
  <Paragraphs>8</Paragraphs>
  <TotalTime>2</TotalTime>
  <ScaleCrop>false</ScaleCrop>
  <LinksUpToDate>false</LinksUpToDate>
  <CharactersWithSpaces>3992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2024-08-13T05:55:00Z</dcterms:created>
  <dc:creator>磊哥哥，</dc:creator>
  <cp:lastModifiedBy>瞎折腾</cp:lastModifiedBy>
  <dcterms:modified xsi:type="dcterms:W3CDTF">2025-02-11T08:24:40Z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EF30A23F751B44C7A5EA628CE7734713_11</vt:lpwstr>
  </property>
  <property fmtid="{D5CDD505-2E9C-101B-9397-08002B2CF9AE}" pid="4" name="KSOTemplateDocerSaveRecord">
    <vt:lpwstr>eyJoZGlkIjoiOWEzYTE1ZWNjMDc3NDE5NGI1Y2RkMmJmNjY0MjdmNmYiLCJ1c2VySWQiOiIzNTQ2MTE2MDMifQ==</vt:lpwstr>
  </property>
</Properties>
</file>