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33" w:type="dxa"/>
        <w:jc w:val="center"/>
        <w:tblLayout w:type="fixed"/>
        <w:tblCellMar>
          <w:left w:w="28" w:type="dxa"/>
          <w:right w:w="28" w:type="dxa"/>
        </w:tblCellMar>
        <w:tblLook w:val="0000"/>
      </w:tblPr>
      <w:tblGrid>
        <w:gridCol w:w="28"/>
        <w:gridCol w:w="4412"/>
        <w:gridCol w:w="4420"/>
        <w:gridCol w:w="73"/>
      </w:tblGrid>
      <w:tr w:rsidR="00FE3CFD" w:rsidRPr="00416F59" w:rsidTr="00737D14">
        <w:trPr>
          <w:gridAfter w:val="1"/>
          <w:wAfter w:w="73" w:type="dxa"/>
          <w:cantSplit/>
          <w:trHeight w:hRule="exact" w:val="1278"/>
          <w:jc w:val="center"/>
        </w:trPr>
        <w:tc>
          <w:tcPr>
            <w:tcW w:w="4440" w:type="dxa"/>
            <w:gridSpan w:val="2"/>
            <w:vAlign w:val="center"/>
          </w:tcPr>
          <w:p w:rsidR="00FE3CFD" w:rsidRPr="00416F59" w:rsidRDefault="00FE3CFD" w:rsidP="00737D14">
            <w:pPr>
              <w:pStyle w:val="a8"/>
              <w:spacing w:line="240" w:lineRule="auto"/>
              <w:jc w:val="center"/>
              <w:rPr>
                <w:rFonts w:ascii="Times New Roman"/>
                <w:b/>
              </w:rPr>
            </w:pPr>
          </w:p>
          <w:p w:rsidR="00FE3CFD" w:rsidRPr="00416F59" w:rsidRDefault="00FE3CFD" w:rsidP="00737D14">
            <w:pPr>
              <w:pStyle w:val="a8"/>
              <w:spacing w:line="240" w:lineRule="auto"/>
              <w:jc w:val="center"/>
              <w:rPr>
                <w:rFonts w:ascii="Times New Roman"/>
                <w:b/>
              </w:rPr>
            </w:pPr>
          </w:p>
        </w:tc>
        <w:tc>
          <w:tcPr>
            <w:tcW w:w="4420" w:type="dxa"/>
            <w:vAlign w:val="center"/>
          </w:tcPr>
          <w:p w:rsidR="00FE3CFD" w:rsidRPr="00416F59" w:rsidRDefault="00FE3CFD" w:rsidP="00737D14">
            <w:pPr>
              <w:pStyle w:val="a9"/>
              <w:jc w:val="center"/>
              <w:rPr>
                <w:rFonts w:ascii="Times New Roman"/>
              </w:rPr>
            </w:pPr>
          </w:p>
        </w:tc>
      </w:tr>
      <w:tr w:rsidR="00FE3CFD" w:rsidRPr="00416F59" w:rsidTr="00737D14">
        <w:trPr>
          <w:gridBefore w:val="1"/>
          <w:wBefore w:w="28" w:type="dxa"/>
          <w:cantSplit/>
          <w:trHeight w:hRule="exact" w:val="1280"/>
          <w:jc w:val="center"/>
        </w:trPr>
        <w:tc>
          <w:tcPr>
            <w:tcW w:w="8905" w:type="dxa"/>
            <w:gridSpan w:val="3"/>
          </w:tcPr>
          <w:p w:rsidR="00FE3CFD" w:rsidRPr="00416F59" w:rsidRDefault="00FE3CFD" w:rsidP="00737D14">
            <w:pPr>
              <w:pStyle w:val="aa"/>
              <w:jc w:val="center"/>
              <w:rPr>
                <w:rFonts w:ascii="Times New Roman" w:eastAsia="方正小标宋_GBK"/>
                <w:bCs/>
                <w:spacing w:val="60"/>
                <w:w w:val="38"/>
                <w:szCs w:val="120"/>
              </w:rPr>
            </w:pPr>
            <w:r w:rsidRPr="00416F59">
              <w:rPr>
                <w:rFonts w:ascii="Times New Roman" w:eastAsia="方正小标宋_GBK"/>
                <w:bCs/>
                <w:spacing w:val="60"/>
                <w:w w:val="38"/>
                <w:szCs w:val="120"/>
              </w:rPr>
              <w:t>南京市浦口区人民政府办公室文件</w:t>
            </w:r>
          </w:p>
          <w:p w:rsidR="00FE3CFD" w:rsidRPr="00416F59" w:rsidRDefault="00FE3CFD" w:rsidP="00737D14">
            <w:pPr>
              <w:pStyle w:val="aa"/>
              <w:jc w:val="center"/>
              <w:rPr>
                <w:rFonts w:ascii="Times New Roman" w:eastAsia="方正小标宋_GBK"/>
                <w:bCs/>
                <w:spacing w:val="60"/>
                <w:w w:val="45"/>
                <w:szCs w:val="120"/>
              </w:rPr>
            </w:pPr>
          </w:p>
        </w:tc>
      </w:tr>
      <w:tr w:rsidR="00FE3CFD" w:rsidRPr="00416F59" w:rsidTr="00737D14">
        <w:trPr>
          <w:gridBefore w:val="1"/>
          <w:wBefore w:w="28" w:type="dxa"/>
          <w:cantSplit/>
          <w:trHeight w:hRule="exact" w:val="1158"/>
          <w:jc w:val="center"/>
        </w:trPr>
        <w:tc>
          <w:tcPr>
            <w:tcW w:w="8905" w:type="dxa"/>
            <w:gridSpan w:val="3"/>
          </w:tcPr>
          <w:p w:rsidR="00FE3CFD" w:rsidRPr="00416F59" w:rsidRDefault="00FE3CFD" w:rsidP="00737D14">
            <w:pPr>
              <w:pStyle w:val="a8"/>
              <w:spacing w:line="240" w:lineRule="auto"/>
              <w:jc w:val="center"/>
              <w:rPr>
                <w:rFonts w:ascii="Times New Roman"/>
                <w:szCs w:val="32"/>
                <w:lang w:val="zh-CN"/>
              </w:rPr>
            </w:pPr>
          </w:p>
          <w:p w:rsidR="00FE3CFD" w:rsidRPr="00416F59" w:rsidRDefault="00FE3CFD" w:rsidP="00737D14">
            <w:pPr>
              <w:pStyle w:val="a8"/>
              <w:spacing w:line="240" w:lineRule="auto"/>
              <w:jc w:val="center"/>
              <w:rPr>
                <w:rFonts w:ascii="Times New Roman" w:eastAsia="方正小标宋_GBK"/>
                <w:bCs/>
                <w:spacing w:val="60"/>
                <w:w w:val="38"/>
                <w:szCs w:val="120"/>
              </w:rPr>
            </w:pPr>
          </w:p>
        </w:tc>
      </w:tr>
    </w:tbl>
    <w:p w:rsidR="00FE3CFD" w:rsidRPr="00370F33" w:rsidRDefault="00FE3CFD" w:rsidP="00FE3CFD">
      <w:pPr>
        <w:pStyle w:val="a8"/>
        <w:spacing w:line="240" w:lineRule="auto"/>
        <w:jc w:val="center"/>
        <w:rPr>
          <w:rFonts w:ascii="Times New Roman" w:eastAsia="方正仿宋_GBK"/>
          <w:szCs w:val="32"/>
          <w:lang w:val="zh-CN"/>
        </w:rPr>
      </w:pPr>
      <w:r w:rsidRPr="00370F33">
        <w:rPr>
          <w:rFonts w:ascii="Times New Roman" w:eastAsia="方正仿宋_GBK"/>
          <w:szCs w:val="32"/>
          <w:lang w:val="zh-CN"/>
        </w:rPr>
        <w:t>浦政办发〔</w:t>
      </w:r>
      <w:r w:rsidRPr="00370F33">
        <w:rPr>
          <w:rFonts w:ascii="Times New Roman" w:eastAsia="方正仿宋_GBK"/>
          <w:szCs w:val="32"/>
          <w:lang w:val="zh-CN"/>
        </w:rPr>
        <w:t>20</w:t>
      </w:r>
      <w:r>
        <w:rPr>
          <w:rFonts w:ascii="Times New Roman" w:eastAsia="方正仿宋_GBK" w:hint="eastAsia"/>
          <w:szCs w:val="32"/>
          <w:lang w:val="zh-CN"/>
        </w:rPr>
        <w:t>20</w:t>
      </w:r>
      <w:r w:rsidRPr="00370F33">
        <w:rPr>
          <w:rFonts w:ascii="Times New Roman" w:eastAsia="方正仿宋_GBK"/>
          <w:szCs w:val="32"/>
          <w:lang w:val="zh-CN"/>
        </w:rPr>
        <w:t>〕</w:t>
      </w:r>
      <w:r w:rsidR="00E56BB2">
        <w:rPr>
          <w:rFonts w:ascii="Times New Roman" w:eastAsia="方正仿宋_GBK" w:hint="eastAsia"/>
          <w:szCs w:val="32"/>
          <w:lang w:val="zh-CN"/>
        </w:rPr>
        <w:t>2</w:t>
      </w:r>
      <w:r w:rsidRPr="00370F33">
        <w:rPr>
          <w:rFonts w:ascii="Times New Roman" w:eastAsia="方正仿宋_GBK"/>
          <w:szCs w:val="32"/>
          <w:lang w:val="zh-CN"/>
        </w:rPr>
        <w:t>号</w:t>
      </w:r>
    </w:p>
    <w:p w:rsidR="00FE3CFD" w:rsidRDefault="00636995" w:rsidP="00FE3CFD">
      <w:pPr>
        <w:tabs>
          <w:tab w:val="left" w:pos="8460"/>
        </w:tabs>
        <w:spacing w:line="560" w:lineRule="exact"/>
        <w:jc w:val="center"/>
        <w:rPr>
          <w:rFonts w:eastAsia="方正小标宋_GBK"/>
          <w:sz w:val="44"/>
          <w:szCs w:val="44"/>
        </w:rPr>
      </w:pPr>
      <w:r w:rsidRPr="00636995">
        <w:rPr>
          <w:rFonts w:eastAsia="方正仿宋_GBK"/>
        </w:rPr>
        <w:pict>
          <v:line id="_x0000_s1026" style="position:absolute;left:0;text-align:left;z-index:251659264;visibility:visible;mso-position-horizontal:center;mso-position-vertical-relative:margin" from="0,218.35pt" to="436.55pt,218.35pt" strokecolor="red" strokeweight="3pt">
            <w10:wrap anchory="margin"/>
          </v:line>
        </w:pict>
      </w:r>
    </w:p>
    <w:p w:rsidR="00376D75" w:rsidRPr="009A58B5" w:rsidRDefault="00376D75" w:rsidP="009A58B5">
      <w:pPr>
        <w:spacing w:line="560" w:lineRule="exact"/>
        <w:jc w:val="center"/>
        <w:rPr>
          <w:rFonts w:ascii="Times New Roman" w:eastAsia="方正小标宋_GBK" w:hAnsi="Times New Roman" w:cs="Times New Roman"/>
          <w:sz w:val="44"/>
          <w:szCs w:val="44"/>
        </w:rPr>
      </w:pPr>
      <w:r w:rsidRPr="009A58B5">
        <w:rPr>
          <w:rFonts w:ascii="Times New Roman" w:eastAsia="方正小标宋_GBK" w:hAnsi="Times New Roman" w:cs="Times New Roman"/>
          <w:sz w:val="44"/>
          <w:szCs w:val="44"/>
        </w:rPr>
        <w:t>关于印发《浦口区征收项目房屋拆除后闲置土地管理的指导意见》《浦口区围墙围挡规范设置实施方案》的通知</w:t>
      </w:r>
    </w:p>
    <w:p w:rsidR="00376D75" w:rsidRPr="009A58B5" w:rsidRDefault="00376D75" w:rsidP="009A58B5">
      <w:pPr>
        <w:spacing w:line="560" w:lineRule="exact"/>
        <w:jc w:val="center"/>
        <w:rPr>
          <w:rFonts w:ascii="Times New Roman" w:eastAsia="方正小标宋_GBK" w:hAnsi="Times New Roman" w:cs="Times New Roman"/>
          <w:sz w:val="44"/>
          <w:szCs w:val="44"/>
        </w:rPr>
      </w:pPr>
    </w:p>
    <w:p w:rsidR="00376D75" w:rsidRPr="009A58B5" w:rsidRDefault="00376D75" w:rsidP="009A58B5">
      <w:pPr>
        <w:autoSpaceDE w:val="0"/>
        <w:autoSpaceDN w:val="0"/>
        <w:adjustRightInd w:val="0"/>
        <w:spacing w:line="560" w:lineRule="exact"/>
        <w:rPr>
          <w:rFonts w:ascii="Times New Roman" w:eastAsia="方正仿宋_GBK" w:hAnsi="Times New Roman" w:cs="Times New Roman"/>
          <w:sz w:val="32"/>
          <w:szCs w:val="32"/>
          <w:lang w:val="zh-CN"/>
        </w:rPr>
      </w:pPr>
      <w:r w:rsidRPr="009A58B5">
        <w:rPr>
          <w:rFonts w:ascii="Times New Roman" w:eastAsia="方正仿宋_GBK" w:hAnsi="Times New Roman" w:cs="Times New Roman"/>
          <w:sz w:val="32"/>
          <w:szCs w:val="32"/>
          <w:lang w:val="zh-CN"/>
        </w:rPr>
        <w:t>各街道办事处，区府各委办局，区各直属单位：</w:t>
      </w:r>
    </w:p>
    <w:p w:rsidR="00376D75" w:rsidRPr="009A58B5" w:rsidRDefault="00376D75" w:rsidP="009A58B5">
      <w:pPr>
        <w:snapToGrid w:val="0"/>
        <w:spacing w:line="560" w:lineRule="exact"/>
        <w:ind w:firstLineChars="200" w:firstLine="640"/>
        <w:rPr>
          <w:rFonts w:ascii="Times New Roman" w:eastAsia="方正仿宋_GBK" w:hAnsi="Times New Roman" w:cs="Times New Roman"/>
          <w:color w:val="111111"/>
          <w:kern w:val="0"/>
          <w:sz w:val="32"/>
          <w:szCs w:val="32"/>
        </w:rPr>
      </w:pPr>
      <w:r w:rsidRPr="009A58B5">
        <w:rPr>
          <w:rFonts w:ascii="Times New Roman" w:eastAsia="方正仿宋_GBK" w:hAnsi="Times New Roman" w:cs="Times New Roman"/>
          <w:sz w:val="32"/>
          <w:szCs w:val="32"/>
          <w:lang w:val="zh-CN"/>
        </w:rPr>
        <w:t>《浦口区征收项目房屋拆除后闲置土地管理的指导意见》《浦口区围墙围挡规范设置实施方案》经区政府研究同意，</w:t>
      </w:r>
      <w:r w:rsidRPr="009A58B5">
        <w:rPr>
          <w:rFonts w:ascii="Times New Roman" w:eastAsia="方正仿宋_GBK" w:hAnsi="Times New Roman" w:cs="Times New Roman"/>
          <w:sz w:val="32"/>
          <w:szCs w:val="32"/>
        </w:rPr>
        <w:t>现</w:t>
      </w:r>
      <w:r w:rsidRPr="009A58B5">
        <w:rPr>
          <w:rFonts w:ascii="Times New Roman" w:eastAsia="方正仿宋_GBK" w:hAnsi="Times New Roman" w:cs="Times New Roman"/>
          <w:kern w:val="0"/>
          <w:sz w:val="32"/>
          <w:szCs w:val="32"/>
        </w:rPr>
        <w:t>印发给你们，请认真贯彻执行。</w:t>
      </w:r>
    </w:p>
    <w:p w:rsidR="00376D75" w:rsidRPr="009A58B5" w:rsidRDefault="00376D75" w:rsidP="009A58B5">
      <w:pPr>
        <w:widowControl/>
        <w:spacing w:line="560" w:lineRule="exact"/>
        <w:jc w:val="left"/>
        <w:rPr>
          <w:rFonts w:ascii="Times New Roman" w:eastAsia="方正仿宋_GBK" w:hAnsi="Times New Roman" w:cs="Times New Roman"/>
          <w:color w:val="111111"/>
          <w:kern w:val="0"/>
          <w:sz w:val="32"/>
          <w:szCs w:val="32"/>
        </w:rPr>
      </w:pPr>
      <w:r w:rsidRPr="009A58B5">
        <w:rPr>
          <w:rFonts w:ascii="Times New Roman" w:eastAsia="方正仿宋_GBK" w:hAnsi="Times New Roman" w:cs="Times New Roman"/>
          <w:color w:val="111111"/>
          <w:kern w:val="0"/>
          <w:sz w:val="32"/>
          <w:szCs w:val="32"/>
        </w:rPr>
        <w:t xml:space="preserve">　　</w:t>
      </w:r>
    </w:p>
    <w:p w:rsidR="00376D75" w:rsidRPr="009A58B5" w:rsidRDefault="00376D75" w:rsidP="009A58B5">
      <w:pPr>
        <w:adjustRightInd w:val="0"/>
        <w:snapToGrid w:val="0"/>
        <w:spacing w:line="560" w:lineRule="exact"/>
        <w:rPr>
          <w:rFonts w:ascii="Times New Roman" w:eastAsia="方正仿宋_GBK" w:hAnsi="Times New Roman" w:cs="Times New Roman"/>
          <w:sz w:val="32"/>
          <w:szCs w:val="32"/>
        </w:rPr>
      </w:pPr>
    </w:p>
    <w:p w:rsidR="00376D75" w:rsidRPr="009A58B5" w:rsidRDefault="00376D75" w:rsidP="009A58B5">
      <w:pPr>
        <w:adjustRightInd w:val="0"/>
        <w:snapToGrid w:val="0"/>
        <w:spacing w:line="560" w:lineRule="exact"/>
        <w:rPr>
          <w:rFonts w:ascii="Times New Roman" w:eastAsia="方正仿宋_GBK" w:hAnsi="Times New Roman" w:cs="Times New Roman"/>
          <w:sz w:val="32"/>
          <w:szCs w:val="32"/>
        </w:rPr>
      </w:pPr>
    </w:p>
    <w:p w:rsidR="00376D75" w:rsidRPr="009A58B5" w:rsidRDefault="00376D75" w:rsidP="009A58B5">
      <w:pPr>
        <w:adjustRightInd w:val="0"/>
        <w:snapToGrid w:val="0"/>
        <w:spacing w:line="560" w:lineRule="exact"/>
        <w:ind w:firstLineChars="1200" w:firstLine="38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南京市浦口区人民政府办公室</w:t>
      </w:r>
    </w:p>
    <w:p w:rsidR="00376D75" w:rsidRPr="009A58B5" w:rsidRDefault="00376D75" w:rsidP="009A58B5">
      <w:pPr>
        <w:pStyle w:val="p15"/>
        <w:spacing w:line="560" w:lineRule="exact"/>
      </w:pPr>
      <w:r w:rsidRPr="009A58B5">
        <w:rPr>
          <w:rFonts w:eastAsia="方正仿宋_GBK"/>
          <w:sz w:val="32"/>
          <w:szCs w:val="32"/>
        </w:rPr>
        <w:t>2020</w:t>
      </w:r>
      <w:r w:rsidRPr="009A58B5">
        <w:rPr>
          <w:rFonts w:eastAsia="方正仿宋_GBK"/>
          <w:sz w:val="32"/>
          <w:szCs w:val="32"/>
        </w:rPr>
        <w:t>年</w:t>
      </w:r>
      <w:r w:rsidRPr="009A58B5">
        <w:rPr>
          <w:rFonts w:eastAsia="方正仿宋_GBK"/>
          <w:sz w:val="32"/>
          <w:szCs w:val="32"/>
        </w:rPr>
        <w:t>1</w:t>
      </w:r>
      <w:r w:rsidRPr="009A58B5">
        <w:rPr>
          <w:rFonts w:eastAsia="方正仿宋_GBK"/>
          <w:sz w:val="32"/>
          <w:szCs w:val="32"/>
        </w:rPr>
        <w:t>月</w:t>
      </w:r>
      <w:r w:rsidR="00E56BB2">
        <w:rPr>
          <w:rFonts w:eastAsia="方正仿宋_GBK" w:hint="eastAsia"/>
          <w:sz w:val="32"/>
          <w:szCs w:val="32"/>
        </w:rPr>
        <w:t>15</w:t>
      </w:r>
      <w:r w:rsidRPr="009A58B5">
        <w:rPr>
          <w:rFonts w:eastAsia="方正仿宋_GBK"/>
          <w:sz w:val="32"/>
          <w:szCs w:val="32"/>
        </w:rPr>
        <w:t>日</w:t>
      </w:r>
    </w:p>
    <w:p w:rsidR="00FF04D0" w:rsidRPr="00416F59" w:rsidRDefault="00FF04D0" w:rsidP="00FF04D0">
      <w:pPr>
        <w:pStyle w:val="p15"/>
        <w:spacing w:line="560" w:lineRule="exact"/>
      </w:pPr>
    </w:p>
    <w:tbl>
      <w:tblPr>
        <w:tblpPr w:leftFromText="180" w:rightFromText="180" w:vertAnchor="text" w:horzAnchor="margin" w:tblpY="32"/>
        <w:tblW w:w="8820" w:type="dxa"/>
        <w:tblBorders>
          <w:top w:val="single" w:sz="12" w:space="0" w:color="000000"/>
          <w:bottom w:val="single" w:sz="12" w:space="0" w:color="000000"/>
          <w:insideH w:val="single" w:sz="8" w:space="0" w:color="000000"/>
        </w:tblBorders>
        <w:tblLayout w:type="fixed"/>
        <w:tblCellMar>
          <w:left w:w="28" w:type="dxa"/>
          <w:right w:w="28" w:type="dxa"/>
        </w:tblCellMar>
        <w:tblLook w:val="0000"/>
      </w:tblPr>
      <w:tblGrid>
        <w:gridCol w:w="4582"/>
        <w:gridCol w:w="4238"/>
      </w:tblGrid>
      <w:tr w:rsidR="00FF04D0" w:rsidRPr="003C5C66" w:rsidTr="00122AD8">
        <w:trPr>
          <w:cantSplit/>
          <w:trHeight w:val="570"/>
        </w:trPr>
        <w:tc>
          <w:tcPr>
            <w:tcW w:w="4582" w:type="dxa"/>
            <w:vAlign w:val="center"/>
          </w:tcPr>
          <w:p w:rsidR="00FF04D0" w:rsidRPr="003C5C66" w:rsidRDefault="00FF04D0" w:rsidP="00122AD8">
            <w:pPr>
              <w:pStyle w:val="ad"/>
              <w:spacing w:line="560" w:lineRule="exact"/>
              <w:ind w:firstLineChars="50" w:firstLine="140"/>
              <w:rPr>
                <w:rFonts w:eastAsia="方正仿宋_GBK"/>
                <w:sz w:val="28"/>
                <w:szCs w:val="28"/>
              </w:rPr>
            </w:pPr>
            <w:r w:rsidRPr="003C5C66">
              <w:rPr>
                <w:rFonts w:eastAsia="方正仿宋_GBK"/>
                <w:sz w:val="28"/>
                <w:szCs w:val="28"/>
              </w:rPr>
              <w:t>南京市浦口区人民政府办公室</w:t>
            </w:r>
          </w:p>
        </w:tc>
        <w:tc>
          <w:tcPr>
            <w:tcW w:w="4238" w:type="dxa"/>
            <w:vAlign w:val="center"/>
          </w:tcPr>
          <w:p w:rsidR="00FF04D0" w:rsidRPr="003C5C66" w:rsidRDefault="00FF04D0" w:rsidP="00E56BB2">
            <w:pPr>
              <w:widowControl/>
              <w:spacing w:line="560" w:lineRule="exact"/>
              <w:ind w:right="140"/>
              <w:jc w:val="right"/>
              <w:rPr>
                <w:rFonts w:eastAsia="方正仿宋_GBK"/>
                <w:sz w:val="28"/>
                <w:szCs w:val="28"/>
              </w:rPr>
            </w:pPr>
            <w:r w:rsidRPr="003C5C66">
              <w:rPr>
                <w:rFonts w:eastAsia="方正仿宋_GBK"/>
                <w:sz w:val="28"/>
                <w:szCs w:val="28"/>
              </w:rPr>
              <w:t>20</w:t>
            </w:r>
            <w:r>
              <w:rPr>
                <w:rFonts w:eastAsia="方正仿宋_GBK" w:hint="eastAsia"/>
                <w:sz w:val="28"/>
                <w:szCs w:val="28"/>
              </w:rPr>
              <w:t>20</w:t>
            </w:r>
            <w:r w:rsidRPr="003C5C66">
              <w:rPr>
                <w:rFonts w:eastAsia="方正仿宋_GBK"/>
                <w:sz w:val="28"/>
                <w:szCs w:val="28"/>
              </w:rPr>
              <w:t>年</w:t>
            </w:r>
            <w:r>
              <w:rPr>
                <w:rFonts w:eastAsia="方正仿宋_GBK" w:hint="eastAsia"/>
                <w:sz w:val="28"/>
                <w:szCs w:val="28"/>
              </w:rPr>
              <w:t>1</w:t>
            </w:r>
            <w:r w:rsidRPr="003C5C66">
              <w:rPr>
                <w:rFonts w:eastAsia="方正仿宋_GBK"/>
                <w:sz w:val="28"/>
                <w:szCs w:val="28"/>
              </w:rPr>
              <w:t>月</w:t>
            </w:r>
            <w:r w:rsidR="00E56BB2">
              <w:rPr>
                <w:rFonts w:eastAsia="方正仿宋_GBK" w:hint="eastAsia"/>
                <w:sz w:val="28"/>
                <w:szCs w:val="28"/>
              </w:rPr>
              <w:t>15</w:t>
            </w:r>
            <w:r w:rsidRPr="003C5C66">
              <w:rPr>
                <w:rFonts w:eastAsia="方正仿宋_GBK"/>
                <w:sz w:val="28"/>
                <w:szCs w:val="28"/>
              </w:rPr>
              <w:t>日印发</w:t>
            </w:r>
          </w:p>
        </w:tc>
      </w:tr>
    </w:tbl>
    <w:p w:rsidR="00376D75" w:rsidRPr="009A58B5" w:rsidRDefault="00376D75" w:rsidP="009A58B5">
      <w:pPr>
        <w:spacing w:line="560" w:lineRule="exact"/>
        <w:jc w:val="center"/>
        <w:rPr>
          <w:rFonts w:ascii="Times New Roman" w:eastAsia="方正小标宋_GBK" w:hAnsi="Times New Roman" w:cs="Times New Roman"/>
          <w:sz w:val="44"/>
          <w:szCs w:val="44"/>
        </w:rPr>
      </w:pPr>
    </w:p>
    <w:p w:rsidR="00376D75" w:rsidRPr="009A58B5" w:rsidRDefault="00376D75" w:rsidP="009A58B5">
      <w:pPr>
        <w:spacing w:line="560" w:lineRule="exact"/>
        <w:jc w:val="center"/>
        <w:rPr>
          <w:rFonts w:ascii="Times New Roman" w:eastAsia="方正小标宋_GBK" w:hAnsi="Times New Roman" w:cs="Times New Roman"/>
          <w:sz w:val="44"/>
          <w:szCs w:val="44"/>
        </w:rPr>
      </w:pPr>
      <w:r w:rsidRPr="009A58B5">
        <w:rPr>
          <w:rFonts w:ascii="Times New Roman" w:eastAsia="方正小标宋_GBK" w:hAnsi="Times New Roman" w:cs="Times New Roman"/>
          <w:sz w:val="44"/>
          <w:szCs w:val="44"/>
        </w:rPr>
        <w:t>浦口区征收项目房屋</w:t>
      </w:r>
    </w:p>
    <w:p w:rsidR="00376D75" w:rsidRPr="009A58B5" w:rsidRDefault="00376D75" w:rsidP="009A58B5">
      <w:pPr>
        <w:spacing w:line="560" w:lineRule="exact"/>
        <w:jc w:val="center"/>
        <w:rPr>
          <w:rFonts w:ascii="Times New Roman" w:eastAsia="方正小标宋_GBK" w:hAnsi="Times New Roman" w:cs="Times New Roman"/>
        </w:rPr>
      </w:pPr>
      <w:r w:rsidRPr="009A58B5">
        <w:rPr>
          <w:rFonts w:ascii="Times New Roman" w:eastAsia="方正小标宋_GBK" w:hAnsi="Times New Roman" w:cs="Times New Roman"/>
          <w:sz w:val="44"/>
          <w:szCs w:val="44"/>
        </w:rPr>
        <w:t>拆除后闲置土地管理的指导意见</w:t>
      </w:r>
    </w:p>
    <w:p w:rsidR="00376D75" w:rsidRPr="009A58B5" w:rsidRDefault="00376D75" w:rsidP="009A58B5">
      <w:pPr>
        <w:spacing w:line="560" w:lineRule="exact"/>
        <w:ind w:firstLineChars="200" w:firstLine="420"/>
        <w:rPr>
          <w:rFonts w:ascii="Times New Roman" w:eastAsia="方正仿宋_GBK" w:hAnsi="Times New Roman" w:cs="Times New Roman"/>
          <w:szCs w:val="21"/>
        </w:rPr>
      </w:pP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为进一步加强征收工地管理，规范房屋拆除行为，保障人民生命和财产安全，根据《建设工程安全生产管理条例》（国务院</w:t>
      </w:r>
      <w:r w:rsidRPr="009A58B5">
        <w:rPr>
          <w:rFonts w:ascii="Times New Roman" w:eastAsia="方正仿宋_GBK" w:hAnsi="Times New Roman" w:cs="Times New Roman"/>
          <w:sz w:val="32"/>
          <w:szCs w:val="32"/>
        </w:rPr>
        <w:t>393</w:t>
      </w:r>
      <w:r w:rsidRPr="009A58B5">
        <w:rPr>
          <w:rFonts w:ascii="Times New Roman" w:eastAsia="方正仿宋_GBK" w:hAnsi="Times New Roman" w:cs="Times New Roman"/>
          <w:sz w:val="32"/>
          <w:szCs w:val="32"/>
        </w:rPr>
        <w:t>号令）、《南京市大气污染防治条例》（苏人发〔</w:t>
      </w:r>
      <w:r w:rsidRPr="009A58B5">
        <w:rPr>
          <w:rFonts w:ascii="Times New Roman" w:eastAsia="方正仿宋_GBK" w:hAnsi="Times New Roman" w:cs="Times New Roman"/>
          <w:sz w:val="32"/>
          <w:szCs w:val="32"/>
        </w:rPr>
        <w:t>2019</w:t>
      </w: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3</w:t>
      </w:r>
      <w:r w:rsidRPr="009A58B5">
        <w:rPr>
          <w:rFonts w:ascii="Times New Roman" w:eastAsia="方正仿宋_GBK" w:hAnsi="Times New Roman" w:cs="Times New Roman"/>
          <w:sz w:val="32"/>
          <w:szCs w:val="32"/>
        </w:rPr>
        <w:t>号）、《南京市建设工程施工现场管理办法》（市政府</w:t>
      </w:r>
      <w:r w:rsidRPr="009A58B5">
        <w:rPr>
          <w:rFonts w:ascii="Times New Roman" w:eastAsia="方正仿宋_GBK" w:hAnsi="Times New Roman" w:cs="Times New Roman"/>
          <w:sz w:val="32"/>
          <w:szCs w:val="32"/>
        </w:rPr>
        <w:t>296</w:t>
      </w:r>
      <w:r w:rsidRPr="009A58B5">
        <w:rPr>
          <w:rFonts w:ascii="Times New Roman" w:eastAsia="方正仿宋_GBK" w:hAnsi="Times New Roman" w:cs="Times New Roman"/>
          <w:sz w:val="32"/>
          <w:szCs w:val="32"/>
        </w:rPr>
        <w:t>号令）等要求，结合全区实际，制定本意见。</w:t>
      </w:r>
    </w:p>
    <w:p w:rsidR="00376D75" w:rsidRPr="009A58B5" w:rsidRDefault="00376D75" w:rsidP="009A58B5">
      <w:pPr>
        <w:spacing w:line="560" w:lineRule="exact"/>
        <w:ind w:firstLineChars="200" w:firstLine="640"/>
        <w:rPr>
          <w:rFonts w:ascii="Times New Roman" w:eastAsia="方正黑体_GBK" w:hAnsi="Times New Roman" w:cs="Times New Roman"/>
          <w:sz w:val="32"/>
          <w:szCs w:val="32"/>
        </w:rPr>
      </w:pPr>
      <w:r w:rsidRPr="009A58B5">
        <w:rPr>
          <w:rFonts w:ascii="Times New Roman" w:eastAsia="方正黑体_GBK" w:hAnsi="Times New Roman" w:cs="Times New Roman"/>
          <w:sz w:val="32"/>
          <w:szCs w:val="32"/>
        </w:rPr>
        <w:t>一、指导思想</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楷体_GBK" w:hAnsi="Times New Roman" w:cs="Times New Roman"/>
          <w:sz w:val="32"/>
          <w:szCs w:val="32"/>
        </w:rPr>
        <w:t>（一）适用范围。</w:t>
      </w:r>
      <w:r w:rsidRPr="009A58B5">
        <w:rPr>
          <w:rFonts w:ascii="Times New Roman" w:eastAsia="方正仿宋_GBK" w:hAnsi="Times New Roman" w:cs="Times New Roman"/>
          <w:sz w:val="32"/>
          <w:szCs w:val="32"/>
        </w:rPr>
        <w:t>在全区范围内国有土地、集体土地上，发生的对被征收房屋实施拆除的相关活动及相应的施工安全与文明施工管理，适用本意见。</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highlight w:val="red"/>
        </w:rPr>
      </w:pPr>
      <w:r w:rsidRPr="009A58B5">
        <w:rPr>
          <w:rFonts w:ascii="Times New Roman" w:eastAsia="方正楷体_GBK" w:hAnsi="Times New Roman" w:cs="Times New Roman"/>
          <w:sz w:val="32"/>
          <w:szCs w:val="32"/>
        </w:rPr>
        <w:t>（二）工作原则。</w:t>
      </w:r>
      <w:r w:rsidRPr="009A58B5">
        <w:rPr>
          <w:rFonts w:ascii="Times New Roman" w:eastAsia="方正仿宋_GBK" w:hAnsi="Times New Roman" w:cs="Times New Roman"/>
          <w:sz w:val="32"/>
          <w:szCs w:val="32"/>
        </w:rPr>
        <w:t>征收工地的管理应做到安全有保障、环境有治理、秩序有维护。房屋拆除施工及现场管理应当采取绿色、先进的施工技术，推进施工现场的规范化、科学化管理，提高施工现场管理水平。鼓励在现场管理过程中委托具有监理和造价咨询资质的项目管理单位，对工程前期、施工、费用审核及结算等全过程进行专业化的管理和服务。</w:t>
      </w:r>
    </w:p>
    <w:p w:rsidR="00376D75" w:rsidRPr="009A58B5" w:rsidRDefault="00376D75" w:rsidP="009A58B5">
      <w:pPr>
        <w:spacing w:line="560" w:lineRule="exact"/>
        <w:ind w:firstLineChars="200" w:firstLine="640"/>
        <w:rPr>
          <w:rFonts w:ascii="Times New Roman" w:eastAsia="方正黑体_GBK" w:hAnsi="Times New Roman" w:cs="Times New Roman"/>
          <w:sz w:val="32"/>
          <w:szCs w:val="32"/>
        </w:rPr>
      </w:pPr>
      <w:r w:rsidRPr="009A58B5">
        <w:rPr>
          <w:rFonts w:ascii="Times New Roman" w:eastAsia="方正黑体_GBK" w:hAnsi="Times New Roman" w:cs="Times New Roman"/>
          <w:sz w:val="32"/>
          <w:szCs w:val="32"/>
        </w:rPr>
        <w:t>二、管理要求及标准</w:t>
      </w:r>
    </w:p>
    <w:p w:rsidR="00376D75" w:rsidRPr="009A58B5" w:rsidRDefault="00376D75" w:rsidP="009A58B5">
      <w:pPr>
        <w:spacing w:line="560" w:lineRule="exact"/>
        <w:ind w:firstLineChars="200" w:firstLine="640"/>
        <w:rPr>
          <w:rFonts w:ascii="Times New Roman" w:eastAsia="方正楷体_GBK" w:hAnsi="Times New Roman" w:cs="Times New Roman"/>
          <w:sz w:val="32"/>
          <w:szCs w:val="32"/>
        </w:rPr>
      </w:pPr>
      <w:r w:rsidRPr="009A58B5">
        <w:rPr>
          <w:rFonts w:ascii="Times New Roman" w:eastAsia="方正楷体_GBK" w:hAnsi="Times New Roman" w:cs="Times New Roman"/>
          <w:sz w:val="32"/>
          <w:szCs w:val="32"/>
        </w:rPr>
        <w:t>（一）建筑垃圾资源化利用。</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 xml:space="preserve">1. </w:t>
      </w:r>
      <w:r w:rsidRPr="009A58B5">
        <w:rPr>
          <w:rFonts w:ascii="Times New Roman" w:eastAsia="方正仿宋_GBK" w:hAnsi="Times New Roman" w:cs="Times New Roman"/>
          <w:sz w:val="32"/>
          <w:szCs w:val="32"/>
        </w:rPr>
        <w:t>征收工地施工作业结束后，征收实施单位应督促施工单位，根据市政府办公厅《关于促进建筑垃圾资源化利用的实施意见（试行）》（宁政办发〔</w:t>
      </w:r>
      <w:r w:rsidRPr="009A58B5">
        <w:rPr>
          <w:rFonts w:ascii="Times New Roman" w:eastAsia="方正仿宋_GBK" w:hAnsi="Times New Roman" w:cs="Times New Roman"/>
          <w:sz w:val="32"/>
          <w:szCs w:val="32"/>
        </w:rPr>
        <w:t>2019</w:t>
      </w: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24</w:t>
      </w:r>
      <w:r w:rsidRPr="009A58B5">
        <w:rPr>
          <w:rFonts w:ascii="Times New Roman" w:eastAsia="方正仿宋_GBK" w:hAnsi="Times New Roman" w:cs="Times New Roman"/>
          <w:sz w:val="32"/>
          <w:szCs w:val="32"/>
        </w:rPr>
        <w:t>号）规定，对现</w:t>
      </w:r>
      <w:r w:rsidRPr="009A58B5">
        <w:rPr>
          <w:rFonts w:ascii="Times New Roman" w:eastAsia="方正仿宋_GBK" w:hAnsi="Times New Roman" w:cs="Times New Roman"/>
          <w:sz w:val="32"/>
          <w:szCs w:val="32"/>
        </w:rPr>
        <w:lastRenderedPageBreak/>
        <w:t>场建筑垃圾合理处置。</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 xml:space="preserve">2. </w:t>
      </w:r>
      <w:r w:rsidRPr="009A58B5">
        <w:rPr>
          <w:rFonts w:ascii="Times New Roman" w:eastAsia="方正仿宋_GBK" w:hAnsi="Times New Roman" w:cs="Times New Roman"/>
          <w:sz w:val="32"/>
          <w:szCs w:val="32"/>
        </w:rPr>
        <w:t>建筑垃圾资源化处置费用，根据处置运输距离、拆除房屋等实际情况，通过招投标等方式由市场确定，费用纳入征收项目成本。</w:t>
      </w:r>
    </w:p>
    <w:p w:rsidR="00376D75" w:rsidRPr="009A58B5" w:rsidRDefault="00376D75" w:rsidP="009A58B5">
      <w:pPr>
        <w:spacing w:line="560" w:lineRule="exact"/>
        <w:ind w:firstLineChars="200" w:firstLine="640"/>
        <w:rPr>
          <w:rFonts w:ascii="Times New Roman" w:eastAsia="方正楷体_GBK" w:hAnsi="Times New Roman" w:cs="Times New Roman"/>
          <w:sz w:val="32"/>
          <w:szCs w:val="32"/>
        </w:rPr>
      </w:pPr>
      <w:r w:rsidRPr="009A58B5">
        <w:rPr>
          <w:rFonts w:ascii="Times New Roman" w:eastAsia="方正楷体_GBK" w:hAnsi="Times New Roman" w:cs="Times New Roman"/>
          <w:sz w:val="32"/>
          <w:szCs w:val="32"/>
        </w:rPr>
        <w:t>（二）征收工地竣工验收。</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 xml:space="preserve">1. </w:t>
      </w:r>
      <w:r w:rsidRPr="009A58B5">
        <w:rPr>
          <w:rFonts w:ascii="Times New Roman" w:eastAsia="方正仿宋_GBK" w:hAnsi="Times New Roman" w:cs="Times New Roman"/>
          <w:sz w:val="32"/>
          <w:szCs w:val="32"/>
        </w:rPr>
        <w:t>工地局部或整体完工后，施工单位应于</w:t>
      </w:r>
      <w:r w:rsidRPr="009A58B5">
        <w:rPr>
          <w:rFonts w:ascii="Times New Roman" w:eastAsia="方正仿宋_GBK" w:hAnsi="Times New Roman" w:cs="Times New Roman"/>
          <w:sz w:val="32"/>
          <w:szCs w:val="32"/>
        </w:rPr>
        <w:t>7</w:t>
      </w:r>
      <w:r w:rsidRPr="009A58B5">
        <w:rPr>
          <w:rFonts w:ascii="Times New Roman" w:eastAsia="方正仿宋_GBK" w:hAnsi="Times New Roman" w:cs="Times New Roman"/>
          <w:sz w:val="32"/>
          <w:szCs w:val="32"/>
        </w:rPr>
        <w:t>日内填报工地验收审批表，报征收实施单位审核后，由征收部门、征收实施单位、施工单位进行验收工作，并于</w:t>
      </w:r>
      <w:r w:rsidRPr="009A58B5">
        <w:rPr>
          <w:rFonts w:ascii="Times New Roman" w:eastAsia="方正仿宋_GBK" w:hAnsi="Times New Roman" w:cs="Times New Roman"/>
          <w:sz w:val="32"/>
          <w:szCs w:val="32"/>
        </w:rPr>
        <w:t>7</w:t>
      </w:r>
      <w:r w:rsidRPr="009A58B5">
        <w:rPr>
          <w:rFonts w:ascii="Times New Roman" w:eastAsia="方正仿宋_GBK" w:hAnsi="Times New Roman" w:cs="Times New Roman"/>
          <w:sz w:val="32"/>
          <w:szCs w:val="32"/>
        </w:rPr>
        <w:t>日内出具验收结果。</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验收前，对可能造成土壤污染的地块，应先报生态环境部门检测，对确实存在污染的，需由生产企业依照法律法规和相关标准的要求进行治理，治理结果经生态环境部门鉴定合格后，方可开展验收工作。</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 xml:space="preserve">2. </w:t>
      </w:r>
      <w:r w:rsidRPr="009A58B5">
        <w:rPr>
          <w:rFonts w:ascii="Times New Roman" w:eastAsia="方正仿宋_GBK" w:hAnsi="Times New Roman" w:cs="Times New Roman"/>
          <w:sz w:val="32"/>
          <w:szCs w:val="32"/>
        </w:rPr>
        <w:t>经验收合格、完成工程结算后，征收实施单位结合验收进度退还相应部分文明施工保证金，并于</w:t>
      </w:r>
      <w:r w:rsidRPr="009A58B5">
        <w:rPr>
          <w:rFonts w:ascii="Times New Roman" w:eastAsia="方正仿宋_GBK" w:hAnsi="Times New Roman" w:cs="Times New Roman"/>
          <w:sz w:val="32"/>
          <w:szCs w:val="32"/>
        </w:rPr>
        <w:t>30</w:t>
      </w:r>
      <w:r w:rsidRPr="009A58B5">
        <w:rPr>
          <w:rFonts w:ascii="Times New Roman" w:eastAsia="方正仿宋_GBK" w:hAnsi="Times New Roman" w:cs="Times New Roman"/>
          <w:sz w:val="32"/>
          <w:szCs w:val="32"/>
        </w:rPr>
        <w:t>日内与出资方（用地方）办理移交手续，征收工地移交后由接收方全权负责。</w:t>
      </w:r>
    </w:p>
    <w:p w:rsidR="00376D75" w:rsidRPr="009A58B5" w:rsidRDefault="00376D75" w:rsidP="009A58B5">
      <w:pPr>
        <w:spacing w:line="560" w:lineRule="exact"/>
        <w:ind w:firstLineChars="200" w:firstLine="640"/>
        <w:rPr>
          <w:rFonts w:ascii="Times New Roman" w:eastAsia="方正楷体_GBK" w:hAnsi="Times New Roman" w:cs="Times New Roman"/>
          <w:sz w:val="32"/>
          <w:szCs w:val="32"/>
        </w:rPr>
      </w:pPr>
      <w:r w:rsidRPr="009A58B5">
        <w:rPr>
          <w:rFonts w:ascii="Times New Roman" w:eastAsia="方正楷体_GBK" w:hAnsi="Times New Roman" w:cs="Times New Roman"/>
          <w:sz w:val="32"/>
          <w:szCs w:val="32"/>
        </w:rPr>
        <w:t>（三）征收工地移交与托管。</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 xml:space="preserve">1. </w:t>
      </w:r>
      <w:r w:rsidRPr="009A58B5">
        <w:rPr>
          <w:rFonts w:ascii="Times New Roman" w:eastAsia="方正仿宋_GBK" w:hAnsi="Times New Roman" w:cs="Times New Roman"/>
          <w:sz w:val="32"/>
          <w:szCs w:val="32"/>
        </w:rPr>
        <w:t>征收工地移交原则上应整体移交，但因客观原因暂无法整体移交的可进行局部区域移交，局部区域移交应按照集中连片、便于管理的原则，由出资方（用地方）与征收实施单位自行协商移交，并报征收部门备案。办理移交应具备以下条件：</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1</w:t>
      </w:r>
      <w:r w:rsidRPr="009A58B5">
        <w:rPr>
          <w:rFonts w:ascii="Times New Roman" w:eastAsia="方正仿宋_GBK" w:hAnsi="Times New Roman" w:cs="Times New Roman"/>
          <w:sz w:val="32"/>
          <w:szCs w:val="32"/>
        </w:rPr>
        <w:t>）房屋及附属物拆除完毕；</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lastRenderedPageBreak/>
        <w:t>（</w:t>
      </w:r>
      <w:r w:rsidRPr="009A58B5">
        <w:rPr>
          <w:rFonts w:ascii="Times New Roman" w:eastAsia="方正仿宋_GBK" w:hAnsi="Times New Roman" w:cs="Times New Roman"/>
          <w:sz w:val="32"/>
          <w:szCs w:val="32"/>
        </w:rPr>
        <w:t>2</w:t>
      </w:r>
      <w:r w:rsidRPr="009A58B5">
        <w:rPr>
          <w:rFonts w:ascii="Times New Roman" w:eastAsia="方正仿宋_GBK" w:hAnsi="Times New Roman" w:cs="Times New Roman"/>
          <w:sz w:val="32"/>
          <w:szCs w:val="32"/>
        </w:rPr>
        <w:t>）建筑垃圾已按规定处置；</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3</w:t>
      </w:r>
      <w:r w:rsidRPr="009A58B5">
        <w:rPr>
          <w:rFonts w:ascii="Times New Roman" w:eastAsia="方正仿宋_GBK" w:hAnsi="Times New Roman" w:cs="Times New Roman"/>
          <w:sz w:val="32"/>
          <w:szCs w:val="32"/>
        </w:rPr>
        <w:t>）待移交场地达相对自然平整；</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4</w:t>
      </w:r>
      <w:r w:rsidRPr="009A58B5">
        <w:rPr>
          <w:rFonts w:ascii="Times New Roman" w:eastAsia="方正仿宋_GBK" w:hAnsi="Times New Roman" w:cs="Times New Roman"/>
          <w:sz w:val="32"/>
          <w:szCs w:val="32"/>
        </w:rPr>
        <w:t>）已办理工地验收手续。</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 xml:space="preserve">2. </w:t>
      </w:r>
      <w:r w:rsidRPr="009A58B5">
        <w:rPr>
          <w:rFonts w:ascii="Times New Roman" w:eastAsia="方正仿宋_GBK" w:hAnsi="Times New Roman" w:cs="Times New Roman"/>
          <w:sz w:val="32"/>
          <w:szCs w:val="32"/>
        </w:rPr>
        <w:t>出资方（用地方）对已接收的工地，且半年内无使用计划的地块或区域，由出资方参照《南京市建设工程施工现场围挡标准图集》设置砖砌体围挡封闭后，可委托属地街道代为看管。</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 xml:space="preserve">3. </w:t>
      </w:r>
      <w:r w:rsidRPr="009A58B5">
        <w:rPr>
          <w:rFonts w:ascii="Times New Roman" w:eastAsia="方正仿宋_GBK" w:hAnsi="Times New Roman" w:cs="Times New Roman"/>
          <w:sz w:val="32"/>
          <w:szCs w:val="32"/>
        </w:rPr>
        <w:t>看管期间受委托方应制定工地日常管理方案，确保工地内管理有序。应明确期间安全生产、文明施工和大气污染防治责任，并落实安全文明施工措施，主要包含：</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1</w:t>
      </w:r>
      <w:r w:rsidRPr="009A58B5">
        <w:rPr>
          <w:rFonts w:ascii="Times New Roman" w:eastAsia="方正仿宋_GBK" w:hAnsi="Times New Roman" w:cs="Times New Roman"/>
          <w:sz w:val="32"/>
          <w:szCs w:val="32"/>
        </w:rPr>
        <w:t>）工地内不得搭建临时生活设施，待拆工程内严禁住人；</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2</w:t>
      </w:r>
      <w:r w:rsidRPr="009A58B5">
        <w:rPr>
          <w:rFonts w:ascii="Times New Roman" w:eastAsia="方正仿宋_GBK" w:hAnsi="Times New Roman" w:cs="Times New Roman"/>
          <w:sz w:val="32"/>
          <w:szCs w:val="32"/>
        </w:rPr>
        <w:t>）按照要求划定危险区域，设置警戒和明显的警示标志；</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3</w:t>
      </w:r>
      <w:r w:rsidRPr="009A58B5">
        <w:rPr>
          <w:rFonts w:ascii="Times New Roman" w:eastAsia="方正仿宋_GBK" w:hAnsi="Times New Roman" w:cs="Times New Roman"/>
          <w:sz w:val="32"/>
          <w:szCs w:val="32"/>
        </w:rPr>
        <w:t>）定期对周边进行保洁，保证工地周围环境整洁；</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4</w:t>
      </w:r>
      <w:r w:rsidRPr="009A58B5">
        <w:rPr>
          <w:rFonts w:ascii="Times New Roman" w:eastAsia="方正仿宋_GBK" w:hAnsi="Times New Roman" w:cs="Times New Roman"/>
          <w:sz w:val="32"/>
          <w:szCs w:val="32"/>
        </w:rPr>
        <w:t>）应采取覆盖、地面硬化、简易绿化等措施控制扬尘；</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5</w:t>
      </w:r>
      <w:r w:rsidRPr="009A58B5">
        <w:rPr>
          <w:rFonts w:ascii="Times New Roman" w:eastAsia="方正仿宋_GBK" w:hAnsi="Times New Roman" w:cs="Times New Roman"/>
          <w:sz w:val="32"/>
          <w:szCs w:val="32"/>
        </w:rPr>
        <w:t>）根据动态管控要求，落实其他安全文明施工和大气污染防治措施。</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 xml:space="preserve">4. </w:t>
      </w:r>
      <w:r w:rsidRPr="009A58B5">
        <w:rPr>
          <w:rFonts w:ascii="Times New Roman" w:eastAsia="方正仿宋_GBK" w:hAnsi="Times New Roman" w:cs="Times New Roman"/>
          <w:sz w:val="32"/>
          <w:szCs w:val="32"/>
        </w:rPr>
        <w:t>看管期间受委托方应安排专人对工地进行管理，未经允许，不得擅自改变工地原貌。看管期间若出现以下任何情况，出资方（用地方）有权要求立即整改并于</w:t>
      </w:r>
      <w:r w:rsidRPr="009A58B5">
        <w:rPr>
          <w:rFonts w:ascii="Times New Roman" w:eastAsia="方正仿宋_GBK" w:hAnsi="Times New Roman" w:cs="Times New Roman"/>
          <w:sz w:val="32"/>
          <w:szCs w:val="32"/>
        </w:rPr>
        <w:t>5</w:t>
      </w:r>
      <w:r w:rsidRPr="009A58B5">
        <w:rPr>
          <w:rFonts w:ascii="Times New Roman" w:eastAsia="方正仿宋_GBK" w:hAnsi="Times New Roman" w:cs="Times New Roman"/>
          <w:sz w:val="32"/>
          <w:szCs w:val="32"/>
        </w:rPr>
        <w:t>日内恢复原状，具体情况如下：</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1</w:t>
      </w:r>
      <w:r w:rsidRPr="009A58B5">
        <w:rPr>
          <w:rFonts w:ascii="Times New Roman" w:eastAsia="方正仿宋_GBK" w:hAnsi="Times New Roman" w:cs="Times New Roman"/>
          <w:sz w:val="32"/>
          <w:szCs w:val="32"/>
        </w:rPr>
        <w:t>）地块内有任何第三方非法侵占、留住；</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lastRenderedPageBreak/>
        <w:t>（</w:t>
      </w:r>
      <w:r w:rsidRPr="009A58B5">
        <w:rPr>
          <w:rFonts w:ascii="Times New Roman" w:eastAsia="方正仿宋_GBK" w:hAnsi="Times New Roman" w:cs="Times New Roman"/>
          <w:sz w:val="32"/>
          <w:szCs w:val="32"/>
        </w:rPr>
        <w:t>2</w:t>
      </w:r>
      <w:r w:rsidRPr="009A58B5">
        <w:rPr>
          <w:rFonts w:ascii="Times New Roman" w:eastAsia="方正仿宋_GBK" w:hAnsi="Times New Roman" w:cs="Times New Roman"/>
          <w:sz w:val="32"/>
          <w:szCs w:val="32"/>
        </w:rPr>
        <w:t>）地块内有任何车辆非法进入、停驻；</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3</w:t>
      </w:r>
      <w:r w:rsidRPr="009A58B5">
        <w:rPr>
          <w:rFonts w:ascii="Times New Roman" w:eastAsia="方正仿宋_GBK" w:hAnsi="Times New Roman" w:cs="Times New Roman"/>
          <w:sz w:val="32"/>
          <w:szCs w:val="32"/>
        </w:rPr>
        <w:t>）地块内有复种、乱倒渣土、垃圾、淤泥，公共卫生不达标现象；</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4</w:t>
      </w:r>
      <w:r w:rsidRPr="009A58B5">
        <w:rPr>
          <w:rFonts w:ascii="Times New Roman" w:eastAsia="方正仿宋_GBK" w:hAnsi="Times New Roman" w:cs="Times New Roman"/>
          <w:sz w:val="32"/>
          <w:szCs w:val="32"/>
        </w:rPr>
        <w:t>）地块内有乱搭乱建现象；</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5</w:t>
      </w:r>
      <w:r w:rsidRPr="009A58B5">
        <w:rPr>
          <w:rFonts w:ascii="Times New Roman" w:eastAsia="方正仿宋_GBK" w:hAnsi="Times New Roman" w:cs="Times New Roman"/>
          <w:sz w:val="32"/>
          <w:szCs w:val="32"/>
        </w:rPr>
        <w:t>）地块周边居民投诉的其他任何情况；</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6</w:t>
      </w:r>
      <w:r w:rsidRPr="009A58B5">
        <w:rPr>
          <w:rFonts w:ascii="Times New Roman" w:eastAsia="方正仿宋_GBK" w:hAnsi="Times New Roman" w:cs="Times New Roman"/>
          <w:sz w:val="32"/>
          <w:szCs w:val="32"/>
        </w:rPr>
        <w:t>）因看管不利产生额外支出，由受委托方承担。</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 xml:space="preserve">5. </w:t>
      </w:r>
      <w:r w:rsidRPr="009A58B5">
        <w:rPr>
          <w:rFonts w:ascii="Times New Roman" w:eastAsia="方正仿宋_GBK" w:hAnsi="Times New Roman" w:cs="Times New Roman"/>
          <w:sz w:val="32"/>
          <w:szCs w:val="32"/>
        </w:rPr>
        <w:t>因特殊情况属地街道需对看管地块进行综合利用的，需征得出资方（用地方）书面同意，报区政府批准后，可在有关职能部门的指导下建设临时便民设施，建成后交属地街道统一管理。主要包含：</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1</w:t>
      </w:r>
      <w:r w:rsidRPr="009A58B5">
        <w:rPr>
          <w:rFonts w:ascii="Times New Roman" w:eastAsia="方正仿宋_GBK" w:hAnsi="Times New Roman" w:cs="Times New Roman"/>
          <w:sz w:val="32"/>
          <w:szCs w:val="32"/>
        </w:rPr>
        <w:t>）为缓解周边停车压力，可由街道、园区或城管部门建设临时停车场，并负责停车场设备、设施的维修管养，建成后交由属地街道负责日常运营管理；</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2</w:t>
      </w:r>
      <w:r w:rsidRPr="009A58B5">
        <w:rPr>
          <w:rFonts w:ascii="Times New Roman" w:eastAsia="方正仿宋_GBK" w:hAnsi="Times New Roman" w:cs="Times New Roman"/>
          <w:sz w:val="32"/>
          <w:szCs w:val="32"/>
        </w:rPr>
        <w:t>）为周边居民提供休闲活动场所，可由街道、园区或城管部门建设临时市民活动广场，并负责广场绿化、设施的维护管养，建成后交由属地街道负责日常管理；</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3</w:t>
      </w:r>
      <w:r w:rsidRPr="009A58B5">
        <w:rPr>
          <w:rFonts w:ascii="Times New Roman" w:eastAsia="方正仿宋_GBK" w:hAnsi="Times New Roman" w:cs="Times New Roman"/>
          <w:sz w:val="32"/>
          <w:szCs w:val="32"/>
        </w:rPr>
        <w:t>）其他经区政府批准的临时便民设施，可由职能部门负责设施建设和管养，建成后交由属地街道负责日常管理。</w:t>
      </w:r>
    </w:p>
    <w:p w:rsidR="00376D75" w:rsidRPr="009A58B5" w:rsidRDefault="00376D75" w:rsidP="009A58B5">
      <w:pPr>
        <w:spacing w:line="560" w:lineRule="exact"/>
        <w:ind w:firstLineChars="200" w:firstLine="640"/>
        <w:rPr>
          <w:rFonts w:ascii="Times New Roman" w:eastAsia="方正黑体_GBK" w:hAnsi="Times New Roman" w:cs="Times New Roman"/>
          <w:sz w:val="32"/>
          <w:szCs w:val="32"/>
        </w:rPr>
      </w:pPr>
      <w:r w:rsidRPr="009A58B5">
        <w:rPr>
          <w:rFonts w:ascii="Times New Roman" w:eastAsia="方正黑体_GBK" w:hAnsi="Times New Roman" w:cs="Times New Roman"/>
          <w:sz w:val="32"/>
          <w:szCs w:val="32"/>
        </w:rPr>
        <w:t>三、职责分工</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按照</w:t>
      </w: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属地管理，部门联动</w:t>
      </w: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的方针，坚持</w:t>
      </w: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谁审批、谁负责</w:t>
      </w:r>
      <w:r w:rsidRPr="009A58B5">
        <w:rPr>
          <w:rFonts w:ascii="Times New Roman" w:eastAsia="方正仿宋_GBK" w:hAnsi="Times New Roman" w:cs="Times New Roman"/>
          <w:sz w:val="32"/>
          <w:szCs w:val="32"/>
        </w:rPr>
        <w:t>”</w:t>
      </w:r>
      <w:r w:rsidRPr="009A58B5">
        <w:rPr>
          <w:rFonts w:ascii="Times New Roman" w:eastAsia="方正仿宋_GBK" w:hAnsi="Times New Roman" w:cs="Times New Roman"/>
          <w:sz w:val="32"/>
          <w:szCs w:val="32"/>
        </w:rPr>
        <w:t>的原则，结合全区工地文明施工管理工作实际，进一步明确责任、强化监管，具体职责分工如下：</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区应急管理局负责对辖区安全生产工作进行指导协调</w:t>
      </w:r>
      <w:r w:rsidRPr="009A58B5">
        <w:rPr>
          <w:rFonts w:ascii="Times New Roman" w:eastAsia="方正仿宋_GBK" w:hAnsi="Times New Roman" w:cs="Times New Roman"/>
          <w:sz w:val="32"/>
          <w:szCs w:val="32"/>
        </w:rPr>
        <w:lastRenderedPageBreak/>
        <w:t>和督促检查。</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区生态环境局负责对辖区工地施工大气污染防治实施统一监督管理。</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区建设局负责指导建筑垃圾资源化利用工作。</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区城管局负责对辖区工地施工产生的建筑垃圾运输、处置实施监督管理。</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区拆管中心负责移交前现场监管、安全文明措施费用审核和业务指导工作，协助做好有关移交工作。</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街道办事处作为征收实施单位，为所在辖区工地文明施工管理的责任主体，负责日常文明施工监管和检查。</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区规划资源分局、房产局、水务局、出资（用地）平台等相关部门按照各自职责分工，依法做好相关管理工作。</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黑体_GBK" w:hAnsi="Times New Roman" w:cs="Times New Roman"/>
          <w:sz w:val="32"/>
          <w:szCs w:val="32"/>
        </w:rPr>
        <w:t>四、相关费用和标准</w:t>
      </w:r>
    </w:p>
    <w:p w:rsidR="00376D75" w:rsidRPr="009A58B5" w:rsidRDefault="00376D75" w:rsidP="009A58B5">
      <w:pPr>
        <w:spacing w:line="560" w:lineRule="exact"/>
        <w:ind w:firstLineChars="200" w:firstLine="640"/>
        <w:rPr>
          <w:rFonts w:ascii="Times New Roman" w:eastAsia="方正楷体_GBK" w:hAnsi="Times New Roman" w:cs="Times New Roman"/>
          <w:sz w:val="32"/>
          <w:szCs w:val="32"/>
        </w:rPr>
      </w:pPr>
      <w:r w:rsidRPr="009A58B5">
        <w:rPr>
          <w:rFonts w:ascii="Times New Roman" w:eastAsia="方正楷体_GBK" w:hAnsi="Times New Roman" w:cs="Times New Roman"/>
          <w:sz w:val="32"/>
          <w:szCs w:val="32"/>
        </w:rPr>
        <w:t>（一）费用组成。</w:t>
      </w:r>
    </w:p>
    <w:p w:rsidR="00376D75" w:rsidRPr="009A58B5" w:rsidRDefault="00376D75" w:rsidP="009A58B5">
      <w:pPr>
        <w:spacing w:line="560" w:lineRule="exact"/>
        <w:ind w:firstLineChars="200" w:firstLine="643"/>
        <w:rPr>
          <w:rFonts w:ascii="Times New Roman" w:eastAsia="方正仿宋_GBK" w:hAnsi="Times New Roman" w:cs="Times New Roman"/>
          <w:sz w:val="32"/>
          <w:szCs w:val="32"/>
        </w:rPr>
      </w:pPr>
      <w:r w:rsidRPr="009A58B5">
        <w:rPr>
          <w:rFonts w:ascii="Times New Roman" w:eastAsia="方正仿宋_GBK" w:hAnsi="Times New Roman" w:cs="Times New Roman"/>
          <w:b/>
          <w:sz w:val="32"/>
          <w:szCs w:val="32"/>
        </w:rPr>
        <w:t xml:space="preserve">1. </w:t>
      </w:r>
      <w:r w:rsidRPr="009A58B5">
        <w:rPr>
          <w:rFonts w:ascii="Times New Roman" w:eastAsia="方正仿宋_GBK" w:hAnsi="Times New Roman" w:cs="Times New Roman"/>
          <w:b/>
          <w:sz w:val="32"/>
          <w:szCs w:val="32"/>
        </w:rPr>
        <w:t>日常看管费。</w:t>
      </w:r>
      <w:r w:rsidRPr="009A58B5">
        <w:rPr>
          <w:rFonts w:ascii="Times New Roman" w:eastAsia="方正仿宋_GBK" w:hAnsi="Times New Roman" w:cs="Times New Roman"/>
          <w:sz w:val="32"/>
          <w:szCs w:val="32"/>
        </w:rPr>
        <w:t>征收出资方委托征收实施单位代为看管期间，应支付托管期间日常看管费用，该费用主要包含日常看管人员劳动报酬和工作开展经费。</w:t>
      </w:r>
    </w:p>
    <w:p w:rsidR="00376D75" w:rsidRPr="009A58B5" w:rsidRDefault="00376D75" w:rsidP="009A58B5">
      <w:pPr>
        <w:spacing w:line="560" w:lineRule="exact"/>
        <w:ind w:firstLineChars="200" w:firstLine="643"/>
        <w:rPr>
          <w:rFonts w:ascii="Times New Roman" w:eastAsia="方正仿宋_GBK" w:hAnsi="Times New Roman" w:cs="Times New Roman"/>
          <w:sz w:val="32"/>
          <w:szCs w:val="32"/>
        </w:rPr>
      </w:pPr>
      <w:r w:rsidRPr="009A58B5">
        <w:rPr>
          <w:rFonts w:ascii="Times New Roman" w:eastAsia="方正仿宋_GBK" w:hAnsi="Times New Roman" w:cs="Times New Roman"/>
          <w:b/>
          <w:sz w:val="32"/>
          <w:szCs w:val="32"/>
        </w:rPr>
        <w:t xml:space="preserve">2. </w:t>
      </w:r>
      <w:r w:rsidRPr="009A58B5">
        <w:rPr>
          <w:rFonts w:ascii="Times New Roman" w:eastAsia="方正仿宋_GBK" w:hAnsi="Times New Roman" w:cs="Times New Roman"/>
          <w:b/>
          <w:sz w:val="32"/>
          <w:szCs w:val="32"/>
        </w:rPr>
        <w:t>动态管控措施费。</w:t>
      </w:r>
      <w:r w:rsidRPr="009A58B5">
        <w:rPr>
          <w:rFonts w:ascii="Times New Roman" w:eastAsia="方正仿宋_GBK" w:hAnsi="Times New Roman" w:cs="Times New Roman"/>
          <w:sz w:val="32"/>
          <w:szCs w:val="32"/>
        </w:rPr>
        <w:t>为满足动态管控要求，采取安全防护、城市亮化、环境保护等措施产生的投入。</w:t>
      </w:r>
    </w:p>
    <w:p w:rsidR="00376D75" w:rsidRPr="009A58B5" w:rsidRDefault="00376D75" w:rsidP="009A58B5">
      <w:pPr>
        <w:spacing w:line="560" w:lineRule="exact"/>
        <w:ind w:firstLineChars="200" w:firstLine="640"/>
        <w:rPr>
          <w:rFonts w:ascii="Times New Roman" w:eastAsia="方正楷体_GBK" w:hAnsi="Times New Roman" w:cs="Times New Roman"/>
          <w:sz w:val="32"/>
          <w:szCs w:val="32"/>
        </w:rPr>
      </w:pPr>
      <w:r w:rsidRPr="009A58B5">
        <w:rPr>
          <w:rFonts w:ascii="Times New Roman" w:eastAsia="方正楷体_GBK" w:hAnsi="Times New Roman" w:cs="Times New Roman"/>
          <w:sz w:val="32"/>
          <w:szCs w:val="32"/>
        </w:rPr>
        <w:t>（二）费用标准。</w:t>
      </w:r>
    </w:p>
    <w:p w:rsidR="00376D75" w:rsidRPr="009A58B5" w:rsidRDefault="00376D75" w:rsidP="009A58B5">
      <w:pPr>
        <w:spacing w:line="560" w:lineRule="exact"/>
        <w:ind w:firstLineChars="200" w:firstLine="643"/>
        <w:rPr>
          <w:rFonts w:ascii="Times New Roman" w:eastAsia="方正仿宋_GBK" w:hAnsi="Times New Roman" w:cs="Times New Roman"/>
          <w:sz w:val="32"/>
          <w:szCs w:val="32"/>
        </w:rPr>
      </w:pPr>
      <w:r w:rsidRPr="009A58B5">
        <w:rPr>
          <w:rFonts w:ascii="Times New Roman" w:eastAsia="方正仿宋_GBK" w:hAnsi="Times New Roman" w:cs="Times New Roman"/>
          <w:b/>
          <w:sz w:val="32"/>
          <w:szCs w:val="32"/>
        </w:rPr>
        <w:t xml:space="preserve">1. </w:t>
      </w:r>
      <w:r w:rsidRPr="009A58B5">
        <w:rPr>
          <w:rFonts w:ascii="Times New Roman" w:eastAsia="方正仿宋_GBK" w:hAnsi="Times New Roman" w:cs="Times New Roman"/>
          <w:b/>
          <w:sz w:val="32"/>
          <w:szCs w:val="32"/>
        </w:rPr>
        <w:t>日常看管费：</w:t>
      </w:r>
      <w:r w:rsidRPr="009A58B5">
        <w:rPr>
          <w:rFonts w:ascii="Times New Roman" w:eastAsia="方正仿宋_GBK" w:hAnsi="Times New Roman" w:cs="Times New Roman"/>
          <w:sz w:val="32"/>
          <w:szCs w:val="32"/>
        </w:rPr>
        <w:t>结合全区网格化社会治理中基层网格责任单元划分及人员配备原则，以网格化管理人员劳动报酬和开展工作经费为标准确定。</w:t>
      </w:r>
    </w:p>
    <w:p w:rsidR="00376D75" w:rsidRPr="009A58B5" w:rsidRDefault="00376D75" w:rsidP="009A58B5">
      <w:pPr>
        <w:spacing w:line="560" w:lineRule="exact"/>
        <w:ind w:firstLineChars="200" w:firstLine="643"/>
        <w:rPr>
          <w:rFonts w:ascii="Times New Roman" w:eastAsia="方正仿宋_GBK" w:hAnsi="Times New Roman" w:cs="Times New Roman"/>
          <w:sz w:val="32"/>
          <w:szCs w:val="32"/>
        </w:rPr>
      </w:pPr>
      <w:r w:rsidRPr="009A58B5">
        <w:rPr>
          <w:rFonts w:ascii="Times New Roman" w:eastAsia="方正仿宋_GBK" w:hAnsi="Times New Roman" w:cs="Times New Roman"/>
          <w:b/>
          <w:sz w:val="32"/>
          <w:szCs w:val="32"/>
        </w:rPr>
        <w:t xml:space="preserve">2. </w:t>
      </w:r>
      <w:r w:rsidRPr="009A58B5">
        <w:rPr>
          <w:rFonts w:ascii="Times New Roman" w:eastAsia="方正仿宋_GBK" w:hAnsi="Times New Roman" w:cs="Times New Roman"/>
          <w:b/>
          <w:sz w:val="32"/>
          <w:szCs w:val="32"/>
        </w:rPr>
        <w:t>动态管控措施费：</w:t>
      </w:r>
      <w:r w:rsidRPr="009A58B5">
        <w:rPr>
          <w:rFonts w:ascii="Times New Roman" w:eastAsia="方正仿宋_GBK" w:hAnsi="Times New Roman" w:cs="Times New Roman"/>
          <w:sz w:val="32"/>
          <w:szCs w:val="32"/>
        </w:rPr>
        <w:t>根据动态管控需要，由看管单位向</w:t>
      </w:r>
      <w:r w:rsidRPr="009A58B5">
        <w:rPr>
          <w:rFonts w:ascii="Times New Roman" w:eastAsia="方正仿宋_GBK" w:hAnsi="Times New Roman" w:cs="Times New Roman"/>
          <w:sz w:val="32"/>
          <w:szCs w:val="32"/>
        </w:rPr>
        <w:lastRenderedPageBreak/>
        <w:t>委托方申请报备后实施，费用根据工程计价规范确定。</w:t>
      </w:r>
    </w:p>
    <w:p w:rsidR="00376D75" w:rsidRPr="009A58B5" w:rsidRDefault="00376D75" w:rsidP="009A58B5">
      <w:pPr>
        <w:spacing w:line="560" w:lineRule="exact"/>
        <w:ind w:firstLineChars="200" w:firstLine="640"/>
        <w:rPr>
          <w:rFonts w:ascii="Times New Roman" w:eastAsia="方正楷体_GBK" w:hAnsi="Times New Roman" w:cs="Times New Roman"/>
          <w:sz w:val="32"/>
          <w:szCs w:val="32"/>
        </w:rPr>
      </w:pPr>
      <w:r w:rsidRPr="009A58B5">
        <w:rPr>
          <w:rFonts w:ascii="Times New Roman" w:eastAsia="方正楷体_GBK" w:hAnsi="Times New Roman" w:cs="Times New Roman"/>
          <w:sz w:val="32"/>
          <w:szCs w:val="32"/>
        </w:rPr>
        <w:t>（三）费用的支付与管理。</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 xml:space="preserve">1. </w:t>
      </w:r>
      <w:r w:rsidRPr="009A58B5">
        <w:rPr>
          <w:rFonts w:ascii="Times New Roman" w:eastAsia="方正仿宋_GBK" w:hAnsi="Times New Roman" w:cs="Times New Roman"/>
          <w:sz w:val="32"/>
          <w:szCs w:val="32"/>
        </w:rPr>
        <w:t>日常看管费由受委托单位向委托方申请报备，经审计审核后，根据与各出资方签订的看管协议约定条款支付；</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 xml:space="preserve">2. </w:t>
      </w:r>
      <w:r w:rsidRPr="009A58B5">
        <w:rPr>
          <w:rFonts w:ascii="Times New Roman" w:eastAsia="方正仿宋_GBK" w:hAnsi="Times New Roman" w:cs="Times New Roman"/>
          <w:sz w:val="32"/>
          <w:szCs w:val="32"/>
        </w:rPr>
        <w:t>动态管控措施费由各出资方依据其确定的工程造价咨询公司出具工程审计报告后支付。</w:t>
      </w:r>
    </w:p>
    <w:p w:rsidR="00376D75" w:rsidRPr="009A58B5" w:rsidRDefault="00376D75" w:rsidP="009A58B5">
      <w:pPr>
        <w:spacing w:line="560" w:lineRule="exact"/>
        <w:ind w:firstLineChars="200" w:firstLine="640"/>
        <w:rPr>
          <w:rFonts w:ascii="Times New Roman" w:eastAsia="方正黑体_GBK" w:hAnsi="Times New Roman" w:cs="Times New Roman"/>
          <w:sz w:val="32"/>
          <w:szCs w:val="32"/>
        </w:rPr>
      </w:pPr>
      <w:r w:rsidRPr="009A58B5">
        <w:rPr>
          <w:rFonts w:ascii="Times New Roman" w:eastAsia="方正黑体_GBK" w:hAnsi="Times New Roman" w:cs="Times New Roman"/>
          <w:sz w:val="32"/>
          <w:szCs w:val="32"/>
        </w:rPr>
        <w:t>五、本意见的实施</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（一）本意见自颁布之日起实施。本意见实施后新批准的征收项目均按本意见落实。</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（二）在此之前已启动征收工作且由区拆管中心管理的征收工地，自本意见实施之日起三个月内仍未办理移交的，统一交由属地管理并按本意见落实。</w:t>
      </w: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（三）本意见仅适用于已办理征收有关批准文件的工地。</w:t>
      </w:r>
    </w:p>
    <w:p w:rsidR="00667193" w:rsidRPr="009A58B5" w:rsidRDefault="00667193" w:rsidP="009A58B5">
      <w:pPr>
        <w:spacing w:line="560" w:lineRule="exact"/>
        <w:ind w:firstLineChars="200" w:firstLine="640"/>
        <w:rPr>
          <w:rFonts w:ascii="Times New Roman" w:eastAsia="方正仿宋_GBK" w:hAnsi="Times New Roman" w:cs="Times New Roman"/>
          <w:sz w:val="32"/>
          <w:szCs w:val="32"/>
        </w:rPr>
      </w:pP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p>
    <w:p w:rsidR="00376D75" w:rsidRPr="009A58B5" w:rsidRDefault="00376D75" w:rsidP="009A58B5">
      <w:pPr>
        <w:spacing w:line="560" w:lineRule="exact"/>
        <w:ind w:firstLineChars="200" w:firstLine="640"/>
        <w:rPr>
          <w:rFonts w:ascii="Times New Roman" w:eastAsia="方正仿宋_GBK" w:hAnsi="Times New Roman" w:cs="Times New Roman"/>
          <w:sz w:val="32"/>
          <w:szCs w:val="32"/>
        </w:rPr>
      </w:pPr>
    </w:p>
    <w:p w:rsidR="00667193" w:rsidRPr="009A58B5" w:rsidRDefault="00667193" w:rsidP="009A58B5">
      <w:pPr>
        <w:spacing w:line="560" w:lineRule="exact"/>
        <w:ind w:firstLineChars="200" w:firstLine="640"/>
        <w:rPr>
          <w:rFonts w:ascii="Times New Roman" w:eastAsia="方正仿宋_GBK" w:hAnsi="Times New Roman" w:cs="Times New Roman"/>
          <w:sz w:val="32"/>
          <w:szCs w:val="32"/>
        </w:rPr>
      </w:pPr>
    </w:p>
    <w:p w:rsidR="00667193" w:rsidRPr="009A58B5" w:rsidRDefault="00667193" w:rsidP="009A58B5">
      <w:pPr>
        <w:spacing w:line="560" w:lineRule="exact"/>
        <w:jc w:val="center"/>
        <w:rPr>
          <w:rFonts w:ascii="Times New Roman" w:eastAsia="方正小标宋_GBK" w:hAnsi="Times New Roman" w:cs="Times New Roman"/>
          <w:sz w:val="44"/>
          <w:szCs w:val="44"/>
        </w:rPr>
      </w:pPr>
      <w:r w:rsidRPr="009A58B5">
        <w:rPr>
          <w:rFonts w:ascii="Times New Roman" w:eastAsia="方正小标宋_GBK" w:hAnsi="Times New Roman" w:cs="Times New Roman"/>
          <w:sz w:val="44"/>
          <w:szCs w:val="44"/>
        </w:rPr>
        <w:t>浦口区围墙围挡规范设置实施方案</w:t>
      </w:r>
    </w:p>
    <w:p w:rsidR="00667193" w:rsidRPr="009A58B5" w:rsidRDefault="00667193" w:rsidP="009A58B5">
      <w:pPr>
        <w:spacing w:line="560" w:lineRule="exact"/>
        <w:jc w:val="center"/>
        <w:rPr>
          <w:rFonts w:ascii="Times New Roman" w:eastAsia="方正小标宋_GBK" w:hAnsi="Times New Roman" w:cs="Times New Roman"/>
          <w:sz w:val="36"/>
          <w:szCs w:val="36"/>
        </w:rPr>
      </w:pPr>
    </w:p>
    <w:p w:rsidR="00667193" w:rsidRPr="009A58B5" w:rsidRDefault="00667193"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color w:val="000000"/>
          <w:sz w:val="32"/>
          <w:szCs w:val="32"/>
        </w:rPr>
        <w:t>为建立健全浦口区围墙围挡设置管理机制，</w:t>
      </w:r>
      <w:r w:rsidRPr="009A58B5">
        <w:rPr>
          <w:rFonts w:ascii="Times New Roman" w:eastAsia="方正仿宋_GBK" w:hAnsi="Times New Roman" w:cs="Times New Roman"/>
          <w:sz w:val="32"/>
          <w:szCs w:val="32"/>
        </w:rPr>
        <w:t>进一步</w:t>
      </w:r>
      <w:r w:rsidRPr="009A58B5">
        <w:rPr>
          <w:rFonts w:ascii="Times New Roman" w:eastAsia="方正仿宋_GBK" w:hAnsi="Times New Roman" w:cs="Times New Roman"/>
          <w:color w:val="000000"/>
          <w:sz w:val="32"/>
          <w:szCs w:val="32"/>
        </w:rPr>
        <w:t>规范围墙围挡设置标准和许可流程，提升</w:t>
      </w:r>
      <w:r w:rsidR="00376D75" w:rsidRPr="009A58B5">
        <w:rPr>
          <w:rFonts w:ascii="Times New Roman" w:eastAsia="方正仿宋_GBK" w:hAnsi="Times New Roman" w:cs="Times New Roman"/>
          <w:color w:val="000000"/>
          <w:sz w:val="32"/>
          <w:szCs w:val="32"/>
        </w:rPr>
        <w:t>全</w:t>
      </w:r>
      <w:r w:rsidRPr="009A58B5">
        <w:rPr>
          <w:rFonts w:ascii="Times New Roman" w:eastAsia="方正仿宋_GBK" w:hAnsi="Times New Roman" w:cs="Times New Roman"/>
          <w:color w:val="000000"/>
          <w:sz w:val="32"/>
          <w:szCs w:val="32"/>
        </w:rPr>
        <w:t>区围墙围挡品质，</w:t>
      </w:r>
      <w:r w:rsidRPr="009A58B5">
        <w:rPr>
          <w:rFonts w:ascii="Times New Roman" w:eastAsia="方正仿宋_GBK" w:hAnsi="Times New Roman" w:cs="Times New Roman"/>
          <w:sz w:val="32"/>
          <w:szCs w:val="32"/>
        </w:rPr>
        <w:t>根据《南京市建设工程施工现场管理办法》等有关规定，结合</w:t>
      </w:r>
      <w:r w:rsidR="00376D75" w:rsidRPr="009A58B5">
        <w:rPr>
          <w:rFonts w:ascii="Times New Roman" w:eastAsia="方正仿宋_GBK" w:hAnsi="Times New Roman" w:cs="Times New Roman"/>
          <w:sz w:val="32"/>
          <w:szCs w:val="32"/>
        </w:rPr>
        <w:t>全区实际</w:t>
      </w:r>
      <w:r w:rsidRPr="009A58B5">
        <w:rPr>
          <w:rFonts w:ascii="Times New Roman" w:eastAsia="方正仿宋_GBK" w:hAnsi="Times New Roman" w:cs="Times New Roman"/>
          <w:sz w:val="32"/>
          <w:szCs w:val="32"/>
        </w:rPr>
        <w:t>制定本方案</w:t>
      </w:r>
      <w:r w:rsidR="003A681F" w:rsidRPr="009A58B5">
        <w:rPr>
          <w:rFonts w:ascii="Times New Roman" w:eastAsia="方正仿宋_GBK" w:hAnsi="Times New Roman" w:cs="Times New Roman"/>
          <w:sz w:val="32"/>
          <w:szCs w:val="32"/>
        </w:rPr>
        <w:t>。</w:t>
      </w:r>
    </w:p>
    <w:p w:rsidR="00667193" w:rsidRPr="009A58B5" w:rsidRDefault="00667193" w:rsidP="009A58B5">
      <w:pPr>
        <w:spacing w:line="560" w:lineRule="exact"/>
        <w:ind w:firstLineChars="200" w:firstLine="640"/>
        <w:rPr>
          <w:rFonts w:ascii="Times New Roman" w:eastAsia="方正黑体_GBK" w:hAnsi="Times New Roman" w:cs="Times New Roman"/>
          <w:sz w:val="32"/>
          <w:szCs w:val="32"/>
        </w:rPr>
      </w:pPr>
      <w:r w:rsidRPr="009A58B5">
        <w:rPr>
          <w:rFonts w:ascii="Times New Roman" w:eastAsia="方正黑体_GBK" w:hAnsi="Times New Roman" w:cs="Times New Roman"/>
          <w:sz w:val="32"/>
          <w:szCs w:val="32"/>
        </w:rPr>
        <w:t>一、工作目标</w:t>
      </w:r>
    </w:p>
    <w:p w:rsidR="00667193" w:rsidRPr="009A58B5" w:rsidRDefault="00667193" w:rsidP="009A58B5">
      <w:pPr>
        <w:spacing w:line="560" w:lineRule="exact"/>
        <w:ind w:firstLineChars="195" w:firstLine="624"/>
        <w:rPr>
          <w:rFonts w:ascii="Times New Roman" w:eastAsia="方正仿宋_GBK" w:hAnsi="Times New Roman" w:cs="Times New Roman"/>
          <w:color w:val="000000"/>
          <w:sz w:val="32"/>
          <w:szCs w:val="32"/>
        </w:rPr>
      </w:pPr>
      <w:r w:rsidRPr="009A58B5">
        <w:rPr>
          <w:rFonts w:ascii="Times New Roman" w:eastAsia="方正仿宋_GBK" w:hAnsi="Times New Roman" w:cs="Times New Roman"/>
          <w:color w:val="000000"/>
          <w:sz w:val="32"/>
          <w:szCs w:val="32"/>
        </w:rPr>
        <w:t>按照区委区政府关于围墙围挡</w:t>
      </w:r>
      <w:r w:rsidRPr="009A58B5">
        <w:rPr>
          <w:rFonts w:ascii="Times New Roman" w:eastAsia="方正仿宋_GBK" w:hAnsi="Times New Roman" w:cs="Times New Roman"/>
          <w:color w:val="000000"/>
          <w:sz w:val="32"/>
          <w:szCs w:val="32"/>
        </w:rPr>
        <w:t>“</w:t>
      </w:r>
      <w:r w:rsidRPr="009A58B5">
        <w:rPr>
          <w:rFonts w:ascii="Times New Roman" w:eastAsia="方正仿宋_GBK" w:hAnsi="Times New Roman" w:cs="Times New Roman"/>
          <w:color w:val="000000"/>
          <w:sz w:val="32"/>
          <w:szCs w:val="32"/>
        </w:rPr>
        <w:t>减量提档</w:t>
      </w:r>
      <w:r w:rsidRPr="009A58B5">
        <w:rPr>
          <w:rFonts w:ascii="Times New Roman" w:eastAsia="方正仿宋_GBK" w:hAnsi="Times New Roman" w:cs="Times New Roman"/>
          <w:color w:val="000000"/>
          <w:sz w:val="32"/>
          <w:szCs w:val="32"/>
        </w:rPr>
        <w:t>”</w:t>
      </w:r>
      <w:r w:rsidRPr="009A58B5">
        <w:rPr>
          <w:rFonts w:ascii="Times New Roman" w:eastAsia="方正仿宋_GBK" w:hAnsi="Times New Roman" w:cs="Times New Roman"/>
          <w:color w:val="000000"/>
          <w:sz w:val="32"/>
          <w:szCs w:val="32"/>
        </w:rPr>
        <w:t>工作要求，进一步规范和统一</w:t>
      </w:r>
      <w:r w:rsidR="003A681F" w:rsidRPr="009A58B5">
        <w:rPr>
          <w:rFonts w:ascii="Times New Roman" w:eastAsia="方正仿宋_GBK" w:hAnsi="Times New Roman" w:cs="Times New Roman"/>
          <w:color w:val="000000"/>
          <w:sz w:val="32"/>
          <w:szCs w:val="32"/>
        </w:rPr>
        <w:t>全</w:t>
      </w:r>
      <w:r w:rsidRPr="009A58B5">
        <w:rPr>
          <w:rFonts w:ascii="Times New Roman" w:eastAsia="方正仿宋_GBK" w:hAnsi="Times New Roman" w:cs="Times New Roman"/>
          <w:color w:val="000000"/>
          <w:sz w:val="32"/>
          <w:szCs w:val="32"/>
        </w:rPr>
        <w:t>区建设工程施工现场围墙围挡的形式，对重点区域和主次干道围墙围挡进行提档升级，对不按要求设置的围墙围挡进行整改和清理，全面提升浦口区外部形象。</w:t>
      </w:r>
    </w:p>
    <w:p w:rsidR="00667193" w:rsidRPr="009A58B5" w:rsidRDefault="00667193" w:rsidP="009A58B5">
      <w:pPr>
        <w:spacing w:line="560" w:lineRule="exact"/>
        <w:ind w:firstLineChars="200" w:firstLine="640"/>
        <w:rPr>
          <w:rFonts w:ascii="Times New Roman" w:eastAsia="方正黑体_GBK" w:hAnsi="Times New Roman" w:cs="Times New Roman"/>
          <w:kern w:val="0"/>
          <w:sz w:val="32"/>
        </w:rPr>
      </w:pPr>
      <w:r w:rsidRPr="009A58B5">
        <w:rPr>
          <w:rFonts w:ascii="Times New Roman" w:eastAsia="方正黑体_GBK" w:hAnsi="Times New Roman" w:cs="Times New Roman"/>
          <w:kern w:val="0"/>
          <w:sz w:val="32"/>
        </w:rPr>
        <w:t>二、设置标准</w:t>
      </w:r>
    </w:p>
    <w:p w:rsidR="00667193" w:rsidRPr="009A58B5" w:rsidRDefault="00667193"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建设工程施工现场，是指房屋建筑、市政基础设施、城市轨道交通、建筑装饰装修等建设工程和建（构）筑物拆除所占用的施工场地。施工现场应当设置连续、封闭的围挡，围挡设置的范围，以经批准的建设工程用地、临时用地、临时占用道路范围为准，并符合下列要求（建设、施工单位可参照浦口区建设工程施工现场围挡标准图集设置围挡）：</w:t>
      </w:r>
    </w:p>
    <w:p w:rsidR="00667193" w:rsidRPr="009A58B5" w:rsidRDefault="009A58B5" w:rsidP="009A58B5">
      <w:pPr>
        <w:pStyle w:val="ac"/>
        <w:spacing w:line="560" w:lineRule="exact"/>
        <w:ind w:left="640" w:firstLineChars="0" w:firstLine="0"/>
        <w:rPr>
          <w:rFonts w:ascii="Times New Roman" w:eastAsia="方正楷体_GBK"/>
          <w:bCs/>
          <w:color w:val="000000"/>
          <w:sz w:val="32"/>
          <w:szCs w:val="32"/>
        </w:rPr>
      </w:pPr>
      <w:r w:rsidRPr="009A58B5">
        <w:rPr>
          <w:rFonts w:ascii="Times New Roman" w:eastAsia="方正楷体_GBK"/>
          <w:bCs/>
          <w:color w:val="000000"/>
          <w:sz w:val="32"/>
          <w:szCs w:val="32"/>
        </w:rPr>
        <w:t>（一）房屋建筑工程围墙围挡</w:t>
      </w:r>
    </w:p>
    <w:p w:rsidR="00667193" w:rsidRPr="009A58B5" w:rsidRDefault="00667193" w:rsidP="009A58B5">
      <w:pPr>
        <w:spacing w:line="560" w:lineRule="exact"/>
        <w:ind w:firstLineChars="195" w:firstLine="624"/>
        <w:rPr>
          <w:rFonts w:ascii="Times New Roman" w:eastAsia="方正仿宋_GBK" w:hAnsi="Times New Roman" w:cs="Times New Roman"/>
          <w:color w:val="000000"/>
          <w:sz w:val="32"/>
          <w:szCs w:val="32"/>
        </w:rPr>
      </w:pPr>
      <w:r w:rsidRPr="009A58B5">
        <w:rPr>
          <w:rFonts w:ascii="Times New Roman" w:eastAsia="方正仿宋_GBK" w:hAnsi="Times New Roman" w:cs="Times New Roman"/>
          <w:color w:val="000000"/>
          <w:sz w:val="32"/>
          <w:szCs w:val="32"/>
        </w:rPr>
        <w:t>此类围挡应在工地规划红线内设置，可采用砖砌体式或景观式。</w:t>
      </w:r>
    </w:p>
    <w:p w:rsidR="00667193" w:rsidRPr="009A58B5" w:rsidRDefault="00667193" w:rsidP="009A58B5">
      <w:pPr>
        <w:spacing w:line="560" w:lineRule="exact"/>
        <w:ind w:firstLineChars="195" w:firstLine="624"/>
        <w:rPr>
          <w:rFonts w:ascii="Times New Roman" w:eastAsia="方正仿宋_GBK" w:hAnsi="Times New Roman" w:cs="Times New Roman"/>
          <w:color w:val="000000"/>
          <w:sz w:val="32"/>
          <w:szCs w:val="32"/>
        </w:rPr>
      </w:pPr>
      <w:r w:rsidRPr="009A58B5">
        <w:rPr>
          <w:rFonts w:ascii="Times New Roman" w:eastAsia="方正仿宋_GBK" w:hAnsi="Times New Roman" w:cs="Times New Roman"/>
          <w:color w:val="000000"/>
          <w:sz w:val="32"/>
          <w:szCs w:val="32"/>
        </w:rPr>
        <w:t>1</w:t>
      </w:r>
      <w:r w:rsidRPr="009A58B5">
        <w:rPr>
          <w:rFonts w:ascii="Times New Roman" w:eastAsia="方正仿宋_GBK" w:hAnsi="Times New Roman" w:cs="Times New Roman"/>
          <w:color w:val="000000"/>
          <w:sz w:val="32"/>
          <w:szCs w:val="32"/>
        </w:rPr>
        <w:t>．砖砌体式。围墙高度为</w:t>
      </w:r>
      <w:r w:rsidRPr="009A58B5">
        <w:rPr>
          <w:rFonts w:ascii="Times New Roman" w:eastAsia="方正仿宋_GBK" w:hAnsi="Times New Roman" w:cs="Times New Roman"/>
          <w:color w:val="000000"/>
          <w:sz w:val="32"/>
          <w:szCs w:val="32"/>
        </w:rPr>
        <w:t>2.5m</w:t>
      </w:r>
      <w:r w:rsidRPr="009A58B5">
        <w:rPr>
          <w:rFonts w:ascii="Times New Roman" w:eastAsia="方正仿宋_GBK" w:hAnsi="Times New Roman" w:cs="Times New Roman"/>
          <w:color w:val="000000"/>
          <w:sz w:val="32"/>
          <w:szCs w:val="32"/>
        </w:rPr>
        <w:t>，厚度不小于</w:t>
      </w:r>
      <w:r w:rsidRPr="009A58B5">
        <w:rPr>
          <w:rFonts w:ascii="Times New Roman" w:eastAsia="方正仿宋_GBK" w:hAnsi="Times New Roman" w:cs="Times New Roman"/>
          <w:color w:val="000000"/>
          <w:sz w:val="32"/>
          <w:szCs w:val="32"/>
        </w:rPr>
        <w:t>20cm</w:t>
      </w:r>
      <w:r w:rsidRPr="009A58B5">
        <w:rPr>
          <w:rFonts w:ascii="Times New Roman" w:eastAsia="方正仿宋_GBK" w:hAnsi="Times New Roman" w:cs="Times New Roman"/>
          <w:color w:val="000000"/>
          <w:sz w:val="32"/>
          <w:szCs w:val="32"/>
        </w:rPr>
        <w:t>，等间距设置壁柱，柱头高出围墙</w:t>
      </w:r>
      <w:r w:rsidRPr="009A58B5">
        <w:rPr>
          <w:rFonts w:ascii="Times New Roman" w:eastAsia="方正仿宋_GBK" w:hAnsi="Times New Roman" w:cs="Times New Roman"/>
          <w:color w:val="000000"/>
          <w:sz w:val="32"/>
          <w:szCs w:val="32"/>
        </w:rPr>
        <w:t>20-30cm</w:t>
      </w:r>
      <w:r w:rsidRPr="009A58B5">
        <w:rPr>
          <w:rFonts w:ascii="Times New Roman" w:eastAsia="方正仿宋_GBK" w:hAnsi="Times New Roman" w:cs="Times New Roman"/>
          <w:color w:val="000000"/>
          <w:sz w:val="32"/>
          <w:szCs w:val="32"/>
        </w:rPr>
        <w:t>，围墙外侧应粉刷与</w:t>
      </w:r>
      <w:r w:rsidRPr="009A58B5">
        <w:rPr>
          <w:rFonts w:ascii="Times New Roman" w:eastAsia="方正仿宋_GBK" w:hAnsi="Times New Roman" w:cs="Times New Roman"/>
          <w:color w:val="000000"/>
          <w:sz w:val="32"/>
          <w:szCs w:val="32"/>
        </w:rPr>
        <w:lastRenderedPageBreak/>
        <w:t>周边环境相协调的深色涂料，围墙底部设置</w:t>
      </w:r>
      <w:r w:rsidRPr="009A58B5">
        <w:rPr>
          <w:rFonts w:ascii="Times New Roman" w:eastAsia="方正仿宋_GBK" w:hAnsi="Times New Roman" w:cs="Times New Roman"/>
          <w:color w:val="000000"/>
          <w:sz w:val="32"/>
          <w:szCs w:val="32"/>
        </w:rPr>
        <w:t>50cm</w:t>
      </w:r>
      <w:r w:rsidRPr="009A58B5">
        <w:rPr>
          <w:rFonts w:ascii="Times New Roman" w:eastAsia="方正仿宋_GBK" w:hAnsi="Times New Roman" w:cs="Times New Roman"/>
          <w:color w:val="000000"/>
          <w:sz w:val="32"/>
          <w:szCs w:val="32"/>
        </w:rPr>
        <w:t>高的基座，基座应平整顺直。围墙外侧可间隔居中设置户外广告画面，单块画面长度不超过单块墙面长度的</w:t>
      </w:r>
      <w:r w:rsidRPr="009A58B5">
        <w:rPr>
          <w:rFonts w:ascii="Times New Roman" w:eastAsia="方正仿宋_GBK" w:hAnsi="Times New Roman" w:cs="Times New Roman"/>
          <w:color w:val="000000"/>
          <w:sz w:val="32"/>
          <w:szCs w:val="32"/>
        </w:rPr>
        <w:t>2/3</w:t>
      </w:r>
      <w:r w:rsidRPr="009A58B5">
        <w:rPr>
          <w:rFonts w:ascii="Times New Roman" w:eastAsia="方正仿宋_GBK" w:hAnsi="Times New Roman" w:cs="Times New Roman"/>
          <w:color w:val="000000"/>
          <w:sz w:val="32"/>
          <w:szCs w:val="32"/>
        </w:rPr>
        <w:t>，画面高度不超过</w:t>
      </w:r>
      <w:r w:rsidRPr="009A58B5">
        <w:rPr>
          <w:rFonts w:ascii="Times New Roman" w:eastAsia="方正仿宋_GBK" w:hAnsi="Times New Roman" w:cs="Times New Roman"/>
          <w:color w:val="000000"/>
          <w:sz w:val="32"/>
          <w:szCs w:val="32"/>
        </w:rPr>
        <w:t>1.3m</w:t>
      </w:r>
      <w:r w:rsidRPr="009A58B5">
        <w:rPr>
          <w:rFonts w:ascii="Times New Roman" w:eastAsia="方正仿宋_GBK" w:hAnsi="Times New Roman" w:cs="Times New Roman"/>
          <w:color w:val="000000"/>
          <w:sz w:val="32"/>
          <w:szCs w:val="32"/>
        </w:rPr>
        <w:t>。</w:t>
      </w:r>
    </w:p>
    <w:p w:rsidR="00667193" w:rsidRPr="009A58B5" w:rsidRDefault="00667193" w:rsidP="009A58B5">
      <w:pPr>
        <w:spacing w:line="560" w:lineRule="exact"/>
        <w:ind w:firstLineChars="195" w:firstLine="624"/>
        <w:rPr>
          <w:rFonts w:ascii="Times New Roman" w:eastAsia="方正仿宋_GBK" w:hAnsi="Times New Roman" w:cs="Times New Roman"/>
          <w:color w:val="000000"/>
          <w:sz w:val="32"/>
          <w:szCs w:val="32"/>
        </w:rPr>
      </w:pPr>
      <w:r w:rsidRPr="009A58B5">
        <w:rPr>
          <w:rFonts w:ascii="Times New Roman" w:eastAsia="方正仿宋_GBK" w:hAnsi="Times New Roman" w:cs="Times New Roman"/>
          <w:color w:val="000000"/>
          <w:sz w:val="32"/>
          <w:szCs w:val="32"/>
        </w:rPr>
        <w:t>2</w:t>
      </w:r>
      <w:r w:rsidRPr="009A58B5">
        <w:rPr>
          <w:rFonts w:ascii="Times New Roman" w:eastAsia="方正仿宋_GBK" w:hAnsi="Times New Roman" w:cs="Times New Roman"/>
          <w:color w:val="000000"/>
          <w:sz w:val="32"/>
          <w:szCs w:val="32"/>
        </w:rPr>
        <w:t>．景观式。围挡高度为</w:t>
      </w:r>
      <w:r w:rsidRPr="009A58B5">
        <w:rPr>
          <w:rFonts w:ascii="Times New Roman" w:eastAsia="方正仿宋_GBK" w:hAnsi="Times New Roman" w:cs="Times New Roman"/>
          <w:color w:val="000000"/>
          <w:sz w:val="32"/>
          <w:szCs w:val="32"/>
        </w:rPr>
        <w:t>2.5m</w:t>
      </w:r>
      <w:r w:rsidRPr="009A58B5">
        <w:rPr>
          <w:rFonts w:ascii="Times New Roman" w:eastAsia="方正仿宋_GBK" w:hAnsi="Times New Roman" w:cs="Times New Roman"/>
          <w:color w:val="000000"/>
          <w:sz w:val="32"/>
          <w:szCs w:val="32"/>
        </w:rPr>
        <w:t>或</w:t>
      </w:r>
      <w:r w:rsidRPr="009A58B5">
        <w:rPr>
          <w:rFonts w:ascii="Times New Roman" w:eastAsia="方正仿宋_GBK" w:hAnsi="Times New Roman" w:cs="Times New Roman"/>
          <w:color w:val="000000"/>
          <w:sz w:val="32"/>
          <w:szCs w:val="32"/>
        </w:rPr>
        <w:t>3.5m</w:t>
      </w:r>
      <w:r w:rsidRPr="009A58B5">
        <w:rPr>
          <w:rFonts w:ascii="Times New Roman" w:eastAsia="方正仿宋_GBK" w:hAnsi="Times New Roman" w:cs="Times New Roman"/>
          <w:color w:val="000000"/>
          <w:sz w:val="32"/>
          <w:szCs w:val="32"/>
        </w:rPr>
        <w:t>，采用角（方）钢做骨架，镀锌铁皮做面板，支撑应进入地下</w:t>
      </w:r>
      <w:r w:rsidRPr="009A58B5">
        <w:rPr>
          <w:rFonts w:ascii="Times New Roman" w:eastAsia="方正仿宋_GBK" w:hAnsi="Times New Roman" w:cs="Times New Roman"/>
          <w:color w:val="000000"/>
          <w:sz w:val="32"/>
          <w:szCs w:val="32"/>
        </w:rPr>
        <w:t>0.7</w:t>
      </w:r>
      <w:r w:rsidRPr="009A58B5">
        <w:rPr>
          <w:rFonts w:ascii="Times New Roman" w:eastAsia="方正仿宋_GBK" w:hAnsi="Times New Roman" w:cs="Times New Roman"/>
          <w:color w:val="000000"/>
          <w:sz w:val="32"/>
          <w:szCs w:val="32"/>
        </w:rPr>
        <w:t>米，确保基础牢固安全。围挡底部应设置</w:t>
      </w:r>
      <w:r w:rsidRPr="009A58B5">
        <w:rPr>
          <w:rFonts w:ascii="Times New Roman" w:eastAsia="方正仿宋_GBK" w:hAnsi="Times New Roman" w:cs="Times New Roman"/>
          <w:color w:val="000000"/>
          <w:sz w:val="32"/>
          <w:szCs w:val="32"/>
        </w:rPr>
        <w:t>30cm</w:t>
      </w:r>
      <w:r w:rsidRPr="009A58B5">
        <w:rPr>
          <w:rFonts w:ascii="Times New Roman" w:eastAsia="方正仿宋_GBK" w:hAnsi="Times New Roman" w:cs="Times New Roman"/>
          <w:color w:val="000000"/>
          <w:sz w:val="32"/>
          <w:szCs w:val="32"/>
        </w:rPr>
        <w:t>高的砌筑基座，上端间隔安装亮化灯具。临街面可喷涂企业标识、项目名称等自身宣传，同时发布不少于总面积</w:t>
      </w:r>
      <w:r w:rsidRPr="009A58B5">
        <w:rPr>
          <w:rFonts w:ascii="Times New Roman" w:eastAsia="方正仿宋_GBK" w:hAnsi="Times New Roman" w:cs="Times New Roman"/>
          <w:color w:val="000000"/>
          <w:sz w:val="32"/>
          <w:szCs w:val="32"/>
        </w:rPr>
        <w:t>30%</w:t>
      </w:r>
      <w:r w:rsidRPr="009A58B5">
        <w:rPr>
          <w:rFonts w:ascii="Times New Roman" w:eastAsia="方正仿宋_GBK" w:hAnsi="Times New Roman" w:cs="Times New Roman"/>
          <w:color w:val="000000"/>
          <w:sz w:val="32"/>
          <w:szCs w:val="32"/>
        </w:rPr>
        <w:t>的公益广告，内容可为社会主义核心价值观、垃圾分类等公益内容。</w:t>
      </w:r>
    </w:p>
    <w:p w:rsidR="00667193" w:rsidRPr="009A58B5" w:rsidRDefault="00667193" w:rsidP="009A58B5">
      <w:pPr>
        <w:pStyle w:val="ab"/>
        <w:spacing w:line="560" w:lineRule="exact"/>
        <w:ind w:firstLineChars="200" w:firstLine="640"/>
        <w:rPr>
          <w:rFonts w:ascii="Times New Roman" w:eastAsia="方正楷体_GBK" w:hAnsi="Times New Roman"/>
          <w:bCs/>
          <w:color w:val="000000"/>
          <w:sz w:val="32"/>
          <w:szCs w:val="32"/>
        </w:rPr>
      </w:pPr>
      <w:r w:rsidRPr="009A58B5">
        <w:rPr>
          <w:rFonts w:ascii="Times New Roman" w:eastAsia="方正楷体_GBK" w:hAnsi="Times New Roman"/>
          <w:bCs/>
          <w:sz w:val="32"/>
          <w:szCs w:val="32"/>
        </w:rPr>
        <w:t>（二）</w:t>
      </w:r>
      <w:r w:rsidR="009A58B5" w:rsidRPr="009A58B5">
        <w:rPr>
          <w:rFonts w:ascii="Times New Roman" w:eastAsia="方正楷体_GBK" w:hAnsi="Times New Roman"/>
          <w:bCs/>
          <w:color w:val="000000"/>
          <w:sz w:val="32"/>
          <w:szCs w:val="32"/>
        </w:rPr>
        <w:t>市政基础设施工程围挡</w:t>
      </w:r>
    </w:p>
    <w:p w:rsidR="00667193" w:rsidRPr="009A58B5" w:rsidRDefault="00667193"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此类围挡的设置形式按区域及施工周期划分，</w:t>
      </w:r>
      <w:r w:rsidR="009A58B5" w:rsidRPr="009A58B5">
        <w:rPr>
          <w:rFonts w:ascii="Times New Roman" w:eastAsia="方正仿宋_GBK" w:hAnsi="Times New Roman" w:cs="Times New Roman"/>
          <w:sz w:val="32"/>
          <w:szCs w:val="32"/>
        </w:rPr>
        <w:t>并</w:t>
      </w:r>
      <w:r w:rsidRPr="009A58B5">
        <w:rPr>
          <w:rFonts w:ascii="Times New Roman" w:eastAsia="方正仿宋_GBK" w:hAnsi="Times New Roman" w:cs="Times New Roman"/>
          <w:sz w:val="32"/>
          <w:szCs w:val="32"/>
        </w:rPr>
        <w:t>安装警示灯。</w:t>
      </w:r>
    </w:p>
    <w:p w:rsidR="00667193" w:rsidRPr="009A58B5" w:rsidRDefault="00667193"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1</w:t>
      </w:r>
      <w:r w:rsidRPr="009A58B5">
        <w:rPr>
          <w:rFonts w:ascii="Times New Roman" w:eastAsia="方正仿宋_GBK" w:hAnsi="Times New Roman" w:cs="Times New Roman"/>
          <w:sz w:val="32"/>
          <w:szCs w:val="32"/>
        </w:rPr>
        <w:t>．主次干道：一是施工周期</w:t>
      </w:r>
      <w:r w:rsidRPr="009A58B5">
        <w:rPr>
          <w:rFonts w:ascii="Times New Roman" w:eastAsia="方正仿宋_GBK" w:hAnsi="Times New Roman" w:cs="Times New Roman"/>
          <w:sz w:val="32"/>
          <w:szCs w:val="32"/>
        </w:rPr>
        <w:t>1</w:t>
      </w:r>
      <w:r w:rsidRPr="009A58B5">
        <w:rPr>
          <w:rFonts w:ascii="Times New Roman" w:eastAsia="方正仿宋_GBK" w:hAnsi="Times New Roman" w:cs="Times New Roman"/>
          <w:sz w:val="32"/>
          <w:szCs w:val="32"/>
        </w:rPr>
        <w:t>个月以上、移动次数较少的市政工程，围挡应为固定式夹芯彩钢板，高度</w:t>
      </w:r>
      <w:r w:rsidRPr="009A58B5">
        <w:rPr>
          <w:rFonts w:ascii="Times New Roman" w:eastAsia="方正仿宋_GBK" w:hAnsi="Times New Roman" w:cs="Times New Roman"/>
          <w:sz w:val="32"/>
          <w:szCs w:val="32"/>
        </w:rPr>
        <w:t>230cm</w:t>
      </w:r>
      <w:r w:rsidRPr="009A58B5">
        <w:rPr>
          <w:rFonts w:ascii="Times New Roman" w:eastAsia="方正仿宋_GBK" w:hAnsi="Times New Roman" w:cs="Times New Roman"/>
          <w:sz w:val="32"/>
          <w:szCs w:val="32"/>
        </w:rPr>
        <w:t>、厚度</w:t>
      </w:r>
      <w:r w:rsidRPr="009A58B5">
        <w:rPr>
          <w:rFonts w:ascii="Times New Roman" w:eastAsia="方正仿宋_GBK" w:hAnsi="Times New Roman" w:cs="Times New Roman"/>
          <w:sz w:val="32"/>
          <w:szCs w:val="32"/>
        </w:rPr>
        <w:t>6cm</w:t>
      </w:r>
      <w:r w:rsidRPr="009A58B5">
        <w:rPr>
          <w:rFonts w:ascii="Times New Roman" w:eastAsia="方正仿宋_GBK" w:hAnsi="Times New Roman" w:cs="Times New Roman"/>
          <w:sz w:val="32"/>
          <w:szCs w:val="32"/>
        </w:rPr>
        <w:t>，基座高度</w:t>
      </w:r>
      <w:r w:rsidRPr="009A58B5">
        <w:rPr>
          <w:rFonts w:ascii="Times New Roman" w:eastAsia="方正仿宋_GBK" w:hAnsi="Times New Roman" w:cs="Times New Roman"/>
          <w:sz w:val="32"/>
          <w:szCs w:val="32"/>
        </w:rPr>
        <w:t>30cm</w:t>
      </w:r>
      <w:r w:rsidRPr="009A58B5">
        <w:rPr>
          <w:rFonts w:ascii="Times New Roman" w:eastAsia="方正仿宋_GBK" w:hAnsi="Times New Roman" w:cs="Times New Roman"/>
          <w:sz w:val="32"/>
          <w:szCs w:val="32"/>
        </w:rPr>
        <w:t>、厚度</w:t>
      </w:r>
      <w:r w:rsidRPr="009A58B5">
        <w:rPr>
          <w:rFonts w:ascii="Times New Roman" w:eastAsia="方正仿宋_GBK" w:hAnsi="Times New Roman" w:cs="Times New Roman"/>
          <w:sz w:val="32"/>
          <w:szCs w:val="32"/>
        </w:rPr>
        <w:t>30cm</w:t>
      </w:r>
      <w:r w:rsidRPr="009A58B5">
        <w:rPr>
          <w:rFonts w:ascii="Times New Roman" w:eastAsia="方正仿宋_GBK" w:hAnsi="Times New Roman" w:cs="Times New Roman"/>
          <w:sz w:val="32"/>
          <w:szCs w:val="32"/>
        </w:rPr>
        <w:t>，围挡顶部需做压顶处理，相邻围挡需用压条包边，基座应采用砖砌或混凝土预制块等形式。二是施工周期</w:t>
      </w:r>
      <w:r w:rsidRPr="009A58B5">
        <w:rPr>
          <w:rFonts w:ascii="Times New Roman" w:eastAsia="方正仿宋_GBK" w:hAnsi="Times New Roman" w:cs="Times New Roman"/>
          <w:sz w:val="32"/>
          <w:szCs w:val="32"/>
        </w:rPr>
        <w:t>1</w:t>
      </w:r>
      <w:r w:rsidRPr="009A58B5">
        <w:rPr>
          <w:rFonts w:ascii="Times New Roman" w:eastAsia="方正仿宋_GBK" w:hAnsi="Times New Roman" w:cs="Times New Roman"/>
          <w:sz w:val="32"/>
          <w:szCs w:val="32"/>
        </w:rPr>
        <w:t>个月以内的市政工程，可采用高</w:t>
      </w:r>
      <w:r w:rsidRPr="009A58B5">
        <w:rPr>
          <w:rFonts w:ascii="Times New Roman" w:eastAsia="方正仿宋_GBK" w:hAnsi="Times New Roman" w:cs="Times New Roman"/>
          <w:sz w:val="32"/>
          <w:szCs w:val="32"/>
        </w:rPr>
        <w:t>2m</w:t>
      </w:r>
      <w:r w:rsidRPr="009A58B5">
        <w:rPr>
          <w:rFonts w:ascii="Times New Roman" w:eastAsia="方正仿宋_GBK" w:hAnsi="Times New Roman" w:cs="Times New Roman"/>
          <w:sz w:val="32"/>
          <w:szCs w:val="32"/>
        </w:rPr>
        <w:t>、宽</w:t>
      </w:r>
      <w:r w:rsidRPr="009A58B5">
        <w:rPr>
          <w:rFonts w:ascii="Times New Roman" w:eastAsia="方正仿宋_GBK" w:hAnsi="Times New Roman" w:cs="Times New Roman"/>
          <w:sz w:val="32"/>
          <w:szCs w:val="32"/>
        </w:rPr>
        <w:t>1m</w:t>
      </w:r>
      <w:r w:rsidRPr="009A58B5">
        <w:rPr>
          <w:rFonts w:ascii="Times New Roman" w:eastAsia="方正仿宋_GBK" w:hAnsi="Times New Roman" w:cs="Times New Roman"/>
          <w:sz w:val="32"/>
          <w:szCs w:val="32"/>
        </w:rPr>
        <w:t>的黄色注水围挡，围挡应做到外观完好、整洁，无破损，底座箱体须注水或砂，相邻围挡用螺杆固定，使围挡连续、密闭，增加围挡稳定性。</w:t>
      </w:r>
    </w:p>
    <w:p w:rsidR="00667193" w:rsidRPr="009A58B5" w:rsidRDefault="00667193"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2</w:t>
      </w:r>
      <w:r w:rsidRPr="009A58B5">
        <w:rPr>
          <w:rFonts w:ascii="Times New Roman" w:eastAsia="方正仿宋_GBK" w:hAnsi="Times New Roman" w:cs="Times New Roman"/>
          <w:sz w:val="32"/>
          <w:szCs w:val="32"/>
        </w:rPr>
        <w:t>．支路街巷：一是施工周期</w:t>
      </w:r>
      <w:r w:rsidRPr="009A58B5">
        <w:rPr>
          <w:rFonts w:ascii="Times New Roman" w:eastAsia="方正仿宋_GBK" w:hAnsi="Times New Roman" w:cs="Times New Roman"/>
          <w:sz w:val="32"/>
          <w:szCs w:val="32"/>
        </w:rPr>
        <w:t>2</w:t>
      </w:r>
      <w:r w:rsidRPr="009A58B5">
        <w:rPr>
          <w:rFonts w:ascii="Times New Roman" w:eastAsia="方正仿宋_GBK" w:hAnsi="Times New Roman" w:cs="Times New Roman"/>
          <w:sz w:val="32"/>
          <w:szCs w:val="32"/>
        </w:rPr>
        <w:t>个月以上的，应设置固定式夹芯彩钢板围挡。二是施工周期</w:t>
      </w:r>
      <w:r w:rsidRPr="009A58B5">
        <w:rPr>
          <w:rFonts w:ascii="Times New Roman" w:eastAsia="方正仿宋_GBK" w:hAnsi="Times New Roman" w:cs="Times New Roman"/>
          <w:sz w:val="32"/>
          <w:szCs w:val="32"/>
        </w:rPr>
        <w:t>2</w:t>
      </w:r>
      <w:r w:rsidRPr="009A58B5">
        <w:rPr>
          <w:rFonts w:ascii="Times New Roman" w:eastAsia="方正仿宋_GBK" w:hAnsi="Times New Roman" w:cs="Times New Roman"/>
          <w:sz w:val="32"/>
          <w:szCs w:val="32"/>
        </w:rPr>
        <w:t>个月以内的，可用黄色注水围挡。规格样式及设置要求与主次干道围挡标准相</w:t>
      </w:r>
      <w:r w:rsidRPr="009A58B5">
        <w:rPr>
          <w:rFonts w:ascii="Times New Roman" w:eastAsia="方正仿宋_GBK" w:hAnsi="Times New Roman" w:cs="Times New Roman"/>
          <w:sz w:val="32"/>
          <w:szCs w:val="32"/>
        </w:rPr>
        <w:lastRenderedPageBreak/>
        <w:t>同。</w:t>
      </w:r>
    </w:p>
    <w:p w:rsidR="00667193" w:rsidRPr="009A58B5" w:rsidRDefault="00667193" w:rsidP="009A58B5">
      <w:pPr>
        <w:spacing w:line="560" w:lineRule="exact"/>
        <w:ind w:firstLineChars="200" w:firstLine="640"/>
        <w:rPr>
          <w:rFonts w:ascii="Times New Roman" w:eastAsia="方正楷体_GBK" w:hAnsi="Times New Roman" w:cs="Times New Roman"/>
          <w:bCs/>
          <w:color w:val="000000"/>
          <w:sz w:val="32"/>
          <w:szCs w:val="32"/>
        </w:rPr>
      </w:pPr>
      <w:r w:rsidRPr="009A58B5">
        <w:rPr>
          <w:rFonts w:ascii="Times New Roman" w:eastAsia="方正楷体_GBK" w:hAnsi="Times New Roman" w:cs="Times New Roman"/>
          <w:sz w:val="32"/>
          <w:szCs w:val="32"/>
        </w:rPr>
        <w:t>（三）拆迁工地</w:t>
      </w:r>
      <w:r w:rsidR="009A58B5" w:rsidRPr="009A58B5">
        <w:rPr>
          <w:rFonts w:ascii="Times New Roman" w:eastAsia="方正楷体_GBK" w:hAnsi="Times New Roman" w:cs="Times New Roman"/>
          <w:bCs/>
          <w:color w:val="000000"/>
          <w:sz w:val="32"/>
          <w:szCs w:val="32"/>
        </w:rPr>
        <w:t>围墙围挡</w:t>
      </w:r>
    </w:p>
    <w:p w:rsidR="00667193" w:rsidRPr="009A58B5" w:rsidRDefault="00667193"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拆迁工地</w:t>
      </w:r>
      <w:r w:rsidR="00D049ED">
        <w:rPr>
          <w:rFonts w:ascii="Times New Roman" w:eastAsia="方正仿宋_GBK" w:hAnsi="Times New Roman" w:cs="Times New Roman" w:hint="eastAsia"/>
          <w:sz w:val="32"/>
          <w:szCs w:val="32"/>
        </w:rPr>
        <w:t>围墙</w:t>
      </w:r>
      <w:r w:rsidRPr="009A58B5">
        <w:rPr>
          <w:rFonts w:ascii="Times New Roman" w:eastAsia="方正仿宋_GBK" w:hAnsi="Times New Roman" w:cs="Times New Roman"/>
          <w:sz w:val="32"/>
          <w:szCs w:val="32"/>
        </w:rPr>
        <w:t>围挡一般设置在项目红线范围内，应采用砖砌体式或景观式围挡，可参照房建围挡标准设置。拆迁作业应与建筑垃圾清运同步进行，拆迁项目结束后场地应达到平整要求，经区城管部门现场查看符合市容景观标准后，施工单位应及时打开围墙围挡，确保视线通透。</w:t>
      </w:r>
    </w:p>
    <w:p w:rsidR="00667193" w:rsidRPr="009A58B5" w:rsidRDefault="00667193" w:rsidP="009A58B5">
      <w:pPr>
        <w:spacing w:line="560" w:lineRule="exact"/>
        <w:ind w:firstLineChars="200" w:firstLine="640"/>
        <w:rPr>
          <w:rFonts w:ascii="Times New Roman" w:eastAsia="方正楷体_GBK" w:hAnsi="Times New Roman" w:cs="Times New Roman"/>
          <w:sz w:val="32"/>
        </w:rPr>
      </w:pPr>
      <w:r w:rsidRPr="009A58B5">
        <w:rPr>
          <w:rFonts w:ascii="Times New Roman" w:eastAsia="方正仿宋_GBK" w:hAnsi="Times New Roman" w:cs="Times New Roman"/>
          <w:sz w:val="32"/>
          <w:szCs w:val="32"/>
        </w:rPr>
        <w:t>围挡不得用于挡土、承重。因特殊情况不能进行围挡，或者因安全需要围挡确需低于规定高度的，应当采取必要的隔离措施并设置警示标志。</w:t>
      </w:r>
    </w:p>
    <w:p w:rsidR="00667193" w:rsidRPr="009A58B5" w:rsidRDefault="00667193" w:rsidP="009A58B5">
      <w:pPr>
        <w:spacing w:line="560" w:lineRule="exact"/>
        <w:ind w:firstLineChars="200" w:firstLine="640"/>
        <w:rPr>
          <w:rFonts w:ascii="Times New Roman" w:eastAsia="方正黑体_GBK" w:hAnsi="Times New Roman" w:cs="Times New Roman"/>
          <w:sz w:val="32"/>
        </w:rPr>
      </w:pPr>
      <w:r w:rsidRPr="009A58B5">
        <w:rPr>
          <w:rFonts w:ascii="Times New Roman" w:eastAsia="方正黑体_GBK" w:hAnsi="Times New Roman" w:cs="Times New Roman"/>
          <w:sz w:val="32"/>
        </w:rPr>
        <w:t>三、职责分工</w:t>
      </w:r>
    </w:p>
    <w:p w:rsidR="00667193" w:rsidRPr="009A58B5" w:rsidRDefault="00667193"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区城管、建设、行政审批、交通运输等相关部门及各街道、场（园）区，根据各自职责，做好围墙围挡监管工作。</w:t>
      </w:r>
    </w:p>
    <w:p w:rsidR="00667193" w:rsidRPr="009A58B5" w:rsidRDefault="00667193" w:rsidP="00D049ED">
      <w:pPr>
        <w:spacing w:line="560" w:lineRule="exact"/>
        <w:ind w:firstLineChars="200" w:firstLine="640"/>
        <w:rPr>
          <w:rFonts w:ascii="Times New Roman" w:eastAsia="方正仿宋_GBK" w:hAnsi="Times New Roman" w:cs="Times New Roman"/>
          <w:sz w:val="32"/>
        </w:rPr>
      </w:pPr>
      <w:r w:rsidRPr="009A58B5">
        <w:rPr>
          <w:rFonts w:ascii="Times New Roman" w:eastAsia="方正楷体_GBK" w:hAnsi="Times New Roman" w:cs="Times New Roman"/>
          <w:sz w:val="32"/>
        </w:rPr>
        <w:t>1</w:t>
      </w:r>
      <w:r w:rsidRPr="009A58B5">
        <w:rPr>
          <w:rFonts w:ascii="Times New Roman" w:eastAsia="方正楷体_GBK" w:hAnsi="Times New Roman" w:cs="Times New Roman"/>
          <w:sz w:val="32"/>
        </w:rPr>
        <w:t>．城管局：</w:t>
      </w:r>
      <w:bookmarkStart w:id="0" w:name="_GoBack"/>
      <w:bookmarkEnd w:id="0"/>
      <w:r w:rsidR="00D049ED" w:rsidRPr="00D049ED">
        <w:rPr>
          <w:rFonts w:ascii="Times New Roman" w:eastAsia="方正仿宋_GBK" w:hAnsi="Times New Roman" w:cs="Times New Roman" w:hint="eastAsia"/>
          <w:sz w:val="32"/>
          <w:szCs w:val="32"/>
        </w:rPr>
        <w:t>负责制定全区建设工程现场围墙围挡的设置标准；负责本局管养的市政绿化范围内的围墙围挡设置许可工作；负责对其他区域围墙围挡设置的必要性的审查工作；负责全区围墙围挡设施的监管工作。</w:t>
      </w:r>
    </w:p>
    <w:p w:rsidR="00667193" w:rsidRPr="009A58B5" w:rsidRDefault="00667193" w:rsidP="009A58B5">
      <w:pPr>
        <w:widowControl/>
        <w:spacing w:line="560" w:lineRule="exact"/>
        <w:ind w:firstLineChars="200" w:firstLine="640"/>
        <w:rPr>
          <w:rFonts w:ascii="Times New Roman" w:eastAsia="方正仿宋_GBK" w:hAnsi="Times New Roman" w:cs="Times New Roman"/>
          <w:sz w:val="32"/>
        </w:rPr>
      </w:pPr>
      <w:r w:rsidRPr="009A58B5">
        <w:rPr>
          <w:rFonts w:ascii="Times New Roman" w:eastAsia="方正楷体_GBK" w:hAnsi="Times New Roman" w:cs="Times New Roman"/>
          <w:sz w:val="32"/>
        </w:rPr>
        <w:t>2</w:t>
      </w:r>
      <w:r w:rsidRPr="009A58B5">
        <w:rPr>
          <w:rFonts w:ascii="Times New Roman" w:eastAsia="方正楷体_GBK" w:hAnsi="Times New Roman" w:cs="Times New Roman"/>
          <w:sz w:val="32"/>
        </w:rPr>
        <w:t>．建设局：</w:t>
      </w:r>
      <w:r w:rsidRPr="009A58B5">
        <w:rPr>
          <w:rFonts w:ascii="Times New Roman" w:eastAsia="方正仿宋_GBK" w:hAnsi="Times New Roman" w:cs="Times New Roman"/>
          <w:sz w:val="32"/>
        </w:rPr>
        <w:t>配合做好全区围墙围挡监管工作，</w:t>
      </w:r>
      <w:r w:rsidRPr="009A58B5">
        <w:rPr>
          <w:rFonts w:ascii="Times New Roman" w:eastAsia="方正仿宋_GBK" w:hAnsi="Times New Roman" w:cs="Times New Roman"/>
          <w:sz w:val="32"/>
          <w:szCs w:val="32"/>
        </w:rPr>
        <w:t>负责全区智慧围挡的牵头及监管工作。</w:t>
      </w:r>
    </w:p>
    <w:p w:rsidR="00667193" w:rsidRPr="009A58B5" w:rsidRDefault="00667193" w:rsidP="009A58B5">
      <w:pPr>
        <w:spacing w:line="560" w:lineRule="exact"/>
        <w:ind w:firstLineChars="200" w:firstLine="640"/>
        <w:rPr>
          <w:rFonts w:ascii="Times New Roman" w:eastAsia="方正仿宋_GBK" w:hAnsi="Times New Roman" w:cs="Times New Roman"/>
          <w:sz w:val="32"/>
        </w:rPr>
      </w:pPr>
      <w:r w:rsidRPr="009A58B5">
        <w:rPr>
          <w:rFonts w:ascii="Times New Roman" w:eastAsia="方正楷体_GBK" w:hAnsi="Times New Roman" w:cs="Times New Roman"/>
          <w:sz w:val="32"/>
        </w:rPr>
        <w:t>3</w:t>
      </w:r>
      <w:r w:rsidRPr="009A58B5">
        <w:rPr>
          <w:rFonts w:ascii="Times New Roman" w:eastAsia="方正楷体_GBK" w:hAnsi="Times New Roman" w:cs="Times New Roman"/>
          <w:sz w:val="32"/>
        </w:rPr>
        <w:t>．行政审批局：</w:t>
      </w:r>
      <w:r w:rsidRPr="009A58B5">
        <w:rPr>
          <w:rFonts w:ascii="Times New Roman" w:eastAsia="方正仿宋_GBK" w:hAnsi="Times New Roman" w:cs="Times New Roman"/>
          <w:sz w:val="32"/>
          <w:szCs w:val="32"/>
        </w:rPr>
        <w:t>负责全区利用围墙围挡设施设置户外广告的行政许可工作。</w:t>
      </w:r>
    </w:p>
    <w:p w:rsidR="00667193" w:rsidRPr="009A58B5" w:rsidRDefault="00667193"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楷体_GBK" w:hAnsi="Times New Roman" w:cs="Times New Roman"/>
          <w:sz w:val="32"/>
        </w:rPr>
        <w:t>4</w:t>
      </w:r>
      <w:r w:rsidRPr="009A58B5">
        <w:rPr>
          <w:rFonts w:ascii="Times New Roman" w:eastAsia="方正楷体_GBK" w:hAnsi="Times New Roman" w:cs="Times New Roman"/>
          <w:sz w:val="32"/>
        </w:rPr>
        <w:t>．交通局：</w:t>
      </w:r>
      <w:r w:rsidRPr="009A58B5">
        <w:rPr>
          <w:rFonts w:ascii="Times New Roman" w:eastAsia="方正仿宋_GBK" w:hAnsi="Times New Roman" w:cs="Times New Roman"/>
          <w:sz w:val="32"/>
          <w:szCs w:val="32"/>
        </w:rPr>
        <w:t>负责交通道路施工现场围挡的许可和监管工作。</w:t>
      </w:r>
    </w:p>
    <w:p w:rsidR="00667193" w:rsidRPr="009A58B5" w:rsidRDefault="00667193" w:rsidP="009A58B5">
      <w:pPr>
        <w:spacing w:line="560" w:lineRule="exact"/>
        <w:ind w:firstLineChars="200" w:firstLine="640"/>
        <w:rPr>
          <w:rFonts w:ascii="Times New Roman" w:eastAsia="方正仿宋_GBK" w:hAnsi="Times New Roman" w:cs="Times New Roman"/>
          <w:sz w:val="32"/>
        </w:rPr>
      </w:pPr>
      <w:r w:rsidRPr="009A58B5">
        <w:rPr>
          <w:rFonts w:ascii="Times New Roman" w:eastAsia="方正楷体_GBK" w:hAnsi="Times New Roman" w:cs="Times New Roman"/>
          <w:sz w:val="32"/>
          <w:szCs w:val="32"/>
        </w:rPr>
        <w:t>5</w:t>
      </w:r>
      <w:r w:rsidRPr="009A58B5">
        <w:rPr>
          <w:rFonts w:ascii="Times New Roman" w:eastAsia="方正楷体_GBK" w:hAnsi="Times New Roman" w:cs="Times New Roman"/>
          <w:sz w:val="32"/>
          <w:szCs w:val="32"/>
        </w:rPr>
        <w:t>．各街道、场（园）区：</w:t>
      </w:r>
      <w:r w:rsidRPr="009A58B5">
        <w:rPr>
          <w:rFonts w:ascii="Times New Roman" w:eastAsia="方正仿宋_GBK" w:hAnsi="Times New Roman" w:cs="Times New Roman"/>
          <w:sz w:val="32"/>
          <w:szCs w:val="32"/>
        </w:rPr>
        <w:t>负责辖区内围墙围挡监管工</w:t>
      </w:r>
      <w:r w:rsidRPr="009A58B5">
        <w:rPr>
          <w:rFonts w:ascii="Times New Roman" w:eastAsia="方正仿宋_GBK" w:hAnsi="Times New Roman" w:cs="Times New Roman"/>
          <w:sz w:val="32"/>
          <w:szCs w:val="32"/>
        </w:rPr>
        <w:lastRenderedPageBreak/>
        <w:t>作。</w:t>
      </w:r>
    </w:p>
    <w:p w:rsidR="00667193" w:rsidRPr="009A58B5" w:rsidRDefault="00667193" w:rsidP="009A58B5">
      <w:pPr>
        <w:spacing w:line="560" w:lineRule="exact"/>
        <w:ind w:firstLineChars="200" w:firstLine="640"/>
        <w:rPr>
          <w:rFonts w:ascii="Times New Roman" w:eastAsia="方正黑体_GBK" w:hAnsi="Times New Roman" w:cs="Times New Roman"/>
          <w:sz w:val="32"/>
        </w:rPr>
      </w:pPr>
      <w:r w:rsidRPr="009A58B5">
        <w:rPr>
          <w:rFonts w:ascii="Times New Roman" w:eastAsia="方正黑体_GBK" w:hAnsi="Times New Roman" w:cs="Times New Roman"/>
          <w:sz w:val="32"/>
        </w:rPr>
        <w:t>四、工作要求</w:t>
      </w:r>
    </w:p>
    <w:p w:rsidR="00667193" w:rsidRPr="009A58B5" w:rsidRDefault="00667193"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楷体_GBK" w:hAnsi="Times New Roman" w:cs="Times New Roman"/>
          <w:sz w:val="32"/>
          <w:szCs w:val="32"/>
        </w:rPr>
        <w:t>1</w:t>
      </w:r>
      <w:r w:rsidRPr="009A58B5">
        <w:rPr>
          <w:rFonts w:ascii="Times New Roman" w:eastAsia="方正楷体_GBK" w:hAnsi="Times New Roman" w:cs="Times New Roman"/>
          <w:sz w:val="32"/>
          <w:szCs w:val="32"/>
        </w:rPr>
        <w:t>．</w:t>
      </w:r>
      <w:r w:rsidRPr="009A58B5">
        <w:rPr>
          <w:rFonts w:ascii="Times New Roman" w:eastAsia="方正仿宋_GBK" w:hAnsi="Times New Roman" w:cs="Times New Roman"/>
          <w:sz w:val="32"/>
          <w:szCs w:val="32"/>
        </w:rPr>
        <w:t>建设单位须先到区城管部门办理设置围墙围挡设施申请，区城管部门对设施设置的必要性、合理性进行审查，决定是否准予设置，提出设置形式、材质等具体要求，并出具审查意见。</w:t>
      </w:r>
    </w:p>
    <w:p w:rsidR="00667193" w:rsidRPr="009A58B5" w:rsidRDefault="00667193"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楷体_GBK" w:hAnsi="Times New Roman" w:cs="Times New Roman"/>
          <w:sz w:val="32"/>
          <w:szCs w:val="32"/>
        </w:rPr>
        <w:t>2</w:t>
      </w:r>
      <w:r w:rsidRPr="009A58B5">
        <w:rPr>
          <w:rFonts w:ascii="Times New Roman" w:eastAsia="方正楷体_GBK" w:hAnsi="Times New Roman" w:cs="Times New Roman"/>
          <w:sz w:val="32"/>
          <w:szCs w:val="32"/>
        </w:rPr>
        <w:t>．</w:t>
      </w:r>
      <w:r w:rsidRPr="009A58B5">
        <w:rPr>
          <w:rFonts w:ascii="Times New Roman" w:eastAsia="方正仿宋_GBK" w:hAnsi="Times New Roman" w:cs="Times New Roman"/>
          <w:sz w:val="32"/>
          <w:szCs w:val="32"/>
        </w:rPr>
        <w:t>其他行政主管部门在审批围墙围挡设施前，应当征求城管部门对该围墙围挡设施设置的审查意见，设置方案不符合要求的，相关部门不得核发行政许可决定书。</w:t>
      </w:r>
    </w:p>
    <w:p w:rsidR="00667193" w:rsidRPr="009A58B5" w:rsidRDefault="00667193"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楷体_GBK" w:hAnsi="Times New Roman" w:cs="Times New Roman"/>
          <w:sz w:val="32"/>
          <w:szCs w:val="32"/>
        </w:rPr>
        <w:t>3</w:t>
      </w:r>
      <w:r w:rsidRPr="009A58B5">
        <w:rPr>
          <w:rFonts w:ascii="Times New Roman" w:eastAsia="方正楷体_GBK" w:hAnsi="Times New Roman" w:cs="Times New Roman"/>
          <w:sz w:val="32"/>
          <w:szCs w:val="32"/>
        </w:rPr>
        <w:t>．</w:t>
      </w:r>
      <w:r w:rsidRPr="009A58B5">
        <w:rPr>
          <w:rFonts w:ascii="Times New Roman" w:eastAsia="方正仿宋_GBK" w:hAnsi="Times New Roman" w:cs="Times New Roman"/>
          <w:sz w:val="32"/>
          <w:szCs w:val="32"/>
        </w:rPr>
        <w:t>建设单位申请在区城管部门管养的城市道路及绿化范围内设置围墙围挡设施时，须到区城管部门办理相关许可手续。</w:t>
      </w:r>
    </w:p>
    <w:p w:rsidR="00667193" w:rsidRPr="009A58B5" w:rsidRDefault="00667193" w:rsidP="009A58B5">
      <w:pPr>
        <w:spacing w:line="560" w:lineRule="exact"/>
        <w:ind w:firstLineChars="200" w:firstLine="640"/>
        <w:rPr>
          <w:rFonts w:ascii="Times New Roman" w:eastAsia="方正仿宋_GBK" w:hAnsi="Times New Roman" w:cs="Times New Roman"/>
          <w:sz w:val="32"/>
          <w:szCs w:val="32"/>
        </w:rPr>
      </w:pPr>
      <w:r w:rsidRPr="009A58B5">
        <w:rPr>
          <w:rFonts w:ascii="Times New Roman" w:eastAsia="方正仿宋_GBK" w:hAnsi="Times New Roman" w:cs="Times New Roman"/>
          <w:sz w:val="32"/>
          <w:szCs w:val="32"/>
        </w:rPr>
        <w:t>4</w:t>
      </w:r>
      <w:r w:rsidRPr="009A58B5">
        <w:rPr>
          <w:rFonts w:ascii="Times New Roman" w:eastAsia="方正仿宋_GBK" w:hAnsi="Times New Roman" w:cs="Times New Roman"/>
          <w:sz w:val="32"/>
          <w:szCs w:val="32"/>
        </w:rPr>
        <w:t>．围墙围挡设置方案应与建设工程同时设计，并由具有相应资质的单位实施。建设单位在申请设置围墙围挡设施前，应依法办理规划、施工等相关许可。</w:t>
      </w:r>
    </w:p>
    <w:p w:rsidR="00667193" w:rsidRDefault="00667193" w:rsidP="00667193">
      <w:pPr>
        <w:spacing w:line="560" w:lineRule="exact"/>
        <w:ind w:firstLineChars="200" w:firstLine="640"/>
        <w:rPr>
          <w:rFonts w:eastAsia="方正仿宋_GBK"/>
          <w:sz w:val="32"/>
          <w:szCs w:val="32"/>
        </w:rPr>
      </w:pPr>
    </w:p>
    <w:p w:rsidR="00667193" w:rsidRDefault="00667193" w:rsidP="00667193">
      <w:pPr>
        <w:spacing w:line="560" w:lineRule="exact"/>
        <w:ind w:firstLineChars="200" w:firstLine="640"/>
        <w:rPr>
          <w:rFonts w:eastAsia="方正仿宋_GBK"/>
          <w:sz w:val="32"/>
          <w:szCs w:val="32"/>
        </w:rPr>
      </w:pPr>
    </w:p>
    <w:p w:rsidR="00667193" w:rsidRDefault="00667193" w:rsidP="000B3F1A">
      <w:pPr>
        <w:spacing w:line="560" w:lineRule="exact"/>
        <w:ind w:firstLineChars="200" w:firstLine="640"/>
        <w:rPr>
          <w:rFonts w:ascii="Times New Roman" w:eastAsia="方正仿宋_GBK" w:hAnsi="Times New Roman" w:cs="Times New Roman"/>
          <w:sz w:val="32"/>
          <w:szCs w:val="32"/>
        </w:rPr>
      </w:pPr>
    </w:p>
    <w:sectPr w:rsidR="00667193" w:rsidSect="000B3F1A">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805" w:rsidRDefault="00A84805">
      <w:r>
        <w:separator/>
      </w:r>
    </w:p>
  </w:endnote>
  <w:endnote w:type="continuationSeparator" w:id="1">
    <w:p w:rsidR="00A84805" w:rsidRDefault="00A84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77" w:rsidRDefault="00636995">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 filled="f" stroked="f">
          <v:textbox style="mso-fit-shape-to-text:t" inset="0,0,0,0">
            <w:txbxContent>
              <w:p w:rsidR="005A1877" w:rsidRDefault="00636995">
                <w:pPr>
                  <w:pStyle w:val="a3"/>
                </w:pPr>
                <w:r>
                  <w:rPr>
                    <w:rFonts w:hint="eastAsia"/>
                  </w:rPr>
                  <w:fldChar w:fldCharType="begin"/>
                </w:r>
                <w:r w:rsidR="00304FCA">
                  <w:rPr>
                    <w:rFonts w:hint="eastAsia"/>
                  </w:rPr>
                  <w:instrText xml:space="preserve"> PAGE  \* MERGEFORMAT </w:instrText>
                </w:r>
                <w:r>
                  <w:rPr>
                    <w:rFonts w:hint="eastAsia"/>
                  </w:rPr>
                  <w:fldChar w:fldCharType="separate"/>
                </w:r>
                <w:r w:rsidR="00B6065B">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805" w:rsidRDefault="00A84805">
      <w:r>
        <w:separator/>
      </w:r>
    </w:p>
  </w:footnote>
  <w:footnote w:type="continuationSeparator" w:id="1">
    <w:p w:rsidR="00A84805" w:rsidRDefault="00A848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C758E"/>
    <w:rsid w:val="000B3F1A"/>
    <w:rsid w:val="000E21AD"/>
    <w:rsid w:val="001008CC"/>
    <w:rsid w:val="002325BC"/>
    <w:rsid w:val="00270D97"/>
    <w:rsid w:val="00290457"/>
    <w:rsid w:val="002A6A56"/>
    <w:rsid w:val="002D1E53"/>
    <w:rsid w:val="00304FCA"/>
    <w:rsid w:val="003732B5"/>
    <w:rsid w:val="00376D75"/>
    <w:rsid w:val="003A681F"/>
    <w:rsid w:val="003E1183"/>
    <w:rsid w:val="00406014"/>
    <w:rsid w:val="004C1755"/>
    <w:rsid w:val="004C758E"/>
    <w:rsid w:val="005428F5"/>
    <w:rsid w:val="005912BD"/>
    <w:rsid w:val="005A1877"/>
    <w:rsid w:val="00636995"/>
    <w:rsid w:val="0065603F"/>
    <w:rsid w:val="00667193"/>
    <w:rsid w:val="00690D41"/>
    <w:rsid w:val="006C1AFC"/>
    <w:rsid w:val="006E035A"/>
    <w:rsid w:val="00754F48"/>
    <w:rsid w:val="007D5614"/>
    <w:rsid w:val="009121FD"/>
    <w:rsid w:val="009148CC"/>
    <w:rsid w:val="009634C3"/>
    <w:rsid w:val="00963EBB"/>
    <w:rsid w:val="009A58B5"/>
    <w:rsid w:val="009C4C81"/>
    <w:rsid w:val="00A63F50"/>
    <w:rsid w:val="00A84805"/>
    <w:rsid w:val="00A85E43"/>
    <w:rsid w:val="00B6065B"/>
    <w:rsid w:val="00BC790B"/>
    <w:rsid w:val="00BD2FA8"/>
    <w:rsid w:val="00D049ED"/>
    <w:rsid w:val="00D1637E"/>
    <w:rsid w:val="00D5392D"/>
    <w:rsid w:val="00D776F7"/>
    <w:rsid w:val="00D86864"/>
    <w:rsid w:val="00E56BB2"/>
    <w:rsid w:val="00F553D9"/>
    <w:rsid w:val="00F9313A"/>
    <w:rsid w:val="00FA1698"/>
    <w:rsid w:val="00FE3CFD"/>
    <w:rsid w:val="00FF04D0"/>
    <w:rsid w:val="01F534FF"/>
    <w:rsid w:val="026F5812"/>
    <w:rsid w:val="045C16F9"/>
    <w:rsid w:val="05166924"/>
    <w:rsid w:val="052D4BFA"/>
    <w:rsid w:val="063C65E5"/>
    <w:rsid w:val="06464819"/>
    <w:rsid w:val="064A0844"/>
    <w:rsid w:val="06912CA2"/>
    <w:rsid w:val="06D05831"/>
    <w:rsid w:val="06F40667"/>
    <w:rsid w:val="06FB4332"/>
    <w:rsid w:val="072C5144"/>
    <w:rsid w:val="077254AE"/>
    <w:rsid w:val="07AB20CB"/>
    <w:rsid w:val="088B51C0"/>
    <w:rsid w:val="09536380"/>
    <w:rsid w:val="095374BC"/>
    <w:rsid w:val="099D02E3"/>
    <w:rsid w:val="0B9B73B6"/>
    <w:rsid w:val="0BB541FD"/>
    <w:rsid w:val="0C7F32F6"/>
    <w:rsid w:val="0C955332"/>
    <w:rsid w:val="0CDC5505"/>
    <w:rsid w:val="0D4166E3"/>
    <w:rsid w:val="0D4E3C51"/>
    <w:rsid w:val="0D8164C5"/>
    <w:rsid w:val="0EDA0895"/>
    <w:rsid w:val="0F0C067A"/>
    <w:rsid w:val="0F1B4299"/>
    <w:rsid w:val="0F99743F"/>
    <w:rsid w:val="0FF07BC8"/>
    <w:rsid w:val="101C6044"/>
    <w:rsid w:val="10460E13"/>
    <w:rsid w:val="108C1CE9"/>
    <w:rsid w:val="11322631"/>
    <w:rsid w:val="1172185D"/>
    <w:rsid w:val="12280DFE"/>
    <w:rsid w:val="12627047"/>
    <w:rsid w:val="12B07876"/>
    <w:rsid w:val="12C47030"/>
    <w:rsid w:val="13555E4E"/>
    <w:rsid w:val="136161BF"/>
    <w:rsid w:val="14B85B9D"/>
    <w:rsid w:val="1541477C"/>
    <w:rsid w:val="16326FB0"/>
    <w:rsid w:val="16BC1A3B"/>
    <w:rsid w:val="16C65265"/>
    <w:rsid w:val="170D5DDB"/>
    <w:rsid w:val="173D38EF"/>
    <w:rsid w:val="19EB316C"/>
    <w:rsid w:val="1A7961D8"/>
    <w:rsid w:val="1A8C3967"/>
    <w:rsid w:val="1AD17D1D"/>
    <w:rsid w:val="1AD46A67"/>
    <w:rsid w:val="1C081D6E"/>
    <w:rsid w:val="1F7217B6"/>
    <w:rsid w:val="1FE61DF7"/>
    <w:rsid w:val="210A0DCA"/>
    <w:rsid w:val="218C3230"/>
    <w:rsid w:val="23A8780D"/>
    <w:rsid w:val="25047332"/>
    <w:rsid w:val="25C40E30"/>
    <w:rsid w:val="25CD305F"/>
    <w:rsid w:val="26137026"/>
    <w:rsid w:val="264043AE"/>
    <w:rsid w:val="266D493A"/>
    <w:rsid w:val="26771898"/>
    <w:rsid w:val="28505EB1"/>
    <w:rsid w:val="28644B81"/>
    <w:rsid w:val="289D6703"/>
    <w:rsid w:val="2A9565AC"/>
    <w:rsid w:val="2B605FB3"/>
    <w:rsid w:val="2E1175AB"/>
    <w:rsid w:val="2F2102E1"/>
    <w:rsid w:val="2FB501B2"/>
    <w:rsid w:val="30685151"/>
    <w:rsid w:val="352C1425"/>
    <w:rsid w:val="36793AB6"/>
    <w:rsid w:val="36AF6CDF"/>
    <w:rsid w:val="36D357D0"/>
    <w:rsid w:val="36E33D48"/>
    <w:rsid w:val="37552CC0"/>
    <w:rsid w:val="38510CBF"/>
    <w:rsid w:val="387049E4"/>
    <w:rsid w:val="3BB86026"/>
    <w:rsid w:val="3BD81C70"/>
    <w:rsid w:val="3CAC5721"/>
    <w:rsid w:val="3D5C171C"/>
    <w:rsid w:val="3D814412"/>
    <w:rsid w:val="3E38402B"/>
    <w:rsid w:val="3EAD1E72"/>
    <w:rsid w:val="3EB42A2B"/>
    <w:rsid w:val="3EC23615"/>
    <w:rsid w:val="3ECB4673"/>
    <w:rsid w:val="3F66771A"/>
    <w:rsid w:val="400157F5"/>
    <w:rsid w:val="40031EBD"/>
    <w:rsid w:val="40C4507E"/>
    <w:rsid w:val="40EB6D89"/>
    <w:rsid w:val="41000EE9"/>
    <w:rsid w:val="41E14241"/>
    <w:rsid w:val="4263154F"/>
    <w:rsid w:val="43364D86"/>
    <w:rsid w:val="435E4D39"/>
    <w:rsid w:val="439B2C8D"/>
    <w:rsid w:val="447869D8"/>
    <w:rsid w:val="44BE7D4B"/>
    <w:rsid w:val="44F517CB"/>
    <w:rsid w:val="46CA2422"/>
    <w:rsid w:val="474774F8"/>
    <w:rsid w:val="48B9414D"/>
    <w:rsid w:val="48CA099B"/>
    <w:rsid w:val="49842043"/>
    <w:rsid w:val="49CD7D37"/>
    <w:rsid w:val="49DD272C"/>
    <w:rsid w:val="4A563AD8"/>
    <w:rsid w:val="4A68511D"/>
    <w:rsid w:val="4A6C6EE9"/>
    <w:rsid w:val="4A78559A"/>
    <w:rsid w:val="4B4E0FAF"/>
    <w:rsid w:val="4B4E79EE"/>
    <w:rsid w:val="4F717F9E"/>
    <w:rsid w:val="503E14F0"/>
    <w:rsid w:val="51186EA7"/>
    <w:rsid w:val="5137539D"/>
    <w:rsid w:val="51C92CE0"/>
    <w:rsid w:val="52D05948"/>
    <w:rsid w:val="53843EAB"/>
    <w:rsid w:val="53FB0ECE"/>
    <w:rsid w:val="541C600F"/>
    <w:rsid w:val="54DE3056"/>
    <w:rsid w:val="551A582F"/>
    <w:rsid w:val="556E58A2"/>
    <w:rsid w:val="560531FE"/>
    <w:rsid w:val="569D2D90"/>
    <w:rsid w:val="56DC3766"/>
    <w:rsid w:val="56F376BB"/>
    <w:rsid w:val="57217D00"/>
    <w:rsid w:val="57C445F9"/>
    <w:rsid w:val="5815555B"/>
    <w:rsid w:val="598039F7"/>
    <w:rsid w:val="59B754F7"/>
    <w:rsid w:val="59E52343"/>
    <w:rsid w:val="59F74B67"/>
    <w:rsid w:val="5A050AC3"/>
    <w:rsid w:val="5A562E4F"/>
    <w:rsid w:val="5C4A62FC"/>
    <w:rsid w:val="5C4F7656"/>
    <w:rsid w:val="5C643CBD"/>
    <w:rsid w:val="5CF30F36"/>
    <w:rsid w:val="5DBE235A"/>
    <w:rsid w:val="5DED2C80"/>
    <w:rsid w:val="5DF63CCB"/>
    <w:rsid w:val="5E6B61D1"/>
    <w:rsid w:val="5E9C0CCD"/>
    <w:rsid w:val="5F140F45"/>
    <w:rsid w:val="5F935C6F"/>
    <w:rsid w:val="60827E87"/>
    <w:rsid w:val="62D43CAF"/>
    <w:rsid w:val="62FF4588"/>
    <w:rsid w:val="63816167"/>
    <w:rsid w:val="63AA695D"/>
    <w:rsid w:val="63C506CE"/>
    <w:rsid w:val="63F3279D"/>
    <w:rsid w:val="644F4849"/>
    <w:rsid w:val="64943BCD"/>
    <w:rsid w:val="64FE6EC4"/>
    <w:rsid w:val="670342BA"/>
    <w:rsid w:val="67662509"/>
    <w:rsid w:val="676F3D9B"/>
    <w:rsid w:val="683901D6"/>
    <w:rsid w:val="6845232A"/>
    <w:rsid w:val="697615C2"/>
    <w:rsid w:val="69FA26DF"/>
    <w:rsid w:val="69FC7D42"/>
    <w:rsid w:val="6A7820C2"/>
    <w:rsid w:val="6AC12605"/>
    <w:rsid w:val="6B472CC5"/>
    <w:rsid w:val="6C367616"/>
    <w:rsid w:val="6C8B099A"/>
    <w:rsid w:val="6D42027B"/>
    <w:rsid w:val="71236A86"/>
    <w:rsid w:val="71F13128"/>
    <w:rsid w:val="72455073"/>
    <w:rsid w:val="724A4606"/>
    <w:rsid w:val="72A63FA2"/>
    <w:rsid w:val="72C86CD6"/>
    <w:rsid w:val="74146DE2"/>
    <w:rsid w:val="744B2561"/>
    <w:rsid w:val="751E4CAD"/>
    <w:rsid w:val="754A292A"/>
    <w:rsid w:val="75BE7AB6"/>
    <w:rsid w:val="75EA70B7"/>
    <w:rsid w:val="77AC7EC5"/>
    <w:rsid w:val="77CD0E63"/>
    <w:rsid w:val="77ED48FD"/>
    <w:rsid w:val="79323A5E"/>
    <w:rsid w:val="793F059E"/>
    <w:rsid w:val="79DF7C86"/>
    <w:rsid w:val="7A8D119A"/>
    <w:rsid w:val="7A986C00"/>
    <w:rsid w:val="7B080236"/>
    <w:rsid w:val="7B3A7FAB"/>
    <w:rsid w:val="7BE510F6"/>
    <w:rsid w:val="7C191D54"/>
    <w:rsid w:val="7C8B4B6C"/>
    <w:rsid w:val="7D626CD6"/>
    <w:rsid w:val="7DE33B58"/>
    <w:rsid w:val="7DEB6994"/>
    <w:rsid w:val="7E683F01"/>
    <w:rsid w:val="7E903997"/>
    <w:rsid w:val="7F3F7FD4"/>
    <w:rsid w:val="7FFD26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Acronym"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99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3699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3699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636995"/>
    <w:pPr>
      <w:spacing w:beforeAutospacing="1" w:afterAutospacing="1"/>
      <w:jc w:val="left"/>
    </w:pPr>
    <w:rPr>
      <w:rFonts w:cs="Times New Roman"/>
      <w:kern w:val="0"/>
      <w:sz w:val="24"/>
    </w:rPr>
  </w:style>
  <w:style w:type="character" w:styleId="a6">
    <w:name w:val="FollowedHyperlink"/>
    <w:basedOn w:val="a0"/>
    <w:uiPriority w:val="99"/>
    <w:semiHidden/>
    <w:unhideWhenUsed/>
    <w:qFormat/>
    <w:rsid w:val="00636995"/>
    <w:rPr>
      <w:color w:val="333333"/>
      <w:u w:val="none"/>
    </w:rPr>
  </w:style>
  <w:style w:type="character" w:styleId="HTML">
    <w:name w:val="HTML Acronym"/>
    <w:basedOn w:val="a0"/>
    <w:uiPriority w:val="99"/>
    <w:semiHidden/>
    <w:unhideWhenUsed/>
    <w:qFormat/>
    <w:rsid w:val="00636995"/>
  </w:style>
  <w:style w:type="character" w:styleId="a7">
    <w:name w:val="Hyperlink"/>
    <w:basedOn w:val="a0"/>
    <w:uiPriority w:val="99"/>
    <w:semiHidden/>
    <w:unhideWhenUsed/>
    <w:qFormat/>
    <w:rsid w:val="00636995"/>
    <w:rPr>
      <w:color w:val="333333"/>
      <w:u w:val="none"/>
    </w:rPr>
  </w:style>
  <w:style w:type="character" w:customStyle="1" w:styleId="Char0">
    <w:name w:val="页眉 Char"/>
    <w:basedOn w:val="a0"/>
    <w:link w:val="a4"/>
    <w:uiPriority w:val="99"/>
    <w:qFormat/>
    <w:rsid w:val="00636995"/>
    <w:rPr>
      <w:sz w:val="18"/>
      <w:szCs w:val="18"/>
    </w:rPr>
  </w:style>
  <w:style w:type="character" w:customStyle="1" w:styleId="Char">
    <w:name w:val="页脚 Char"/>
    <w:basedOn w:val="a0"/>
    <w:link w:val="a3"/>
    <w:uiPriority w:val="99"/>
    <w:qFormat/>
    <w:rsid w:val="00636995"/>
    <w:rPr>
      <w:sz w:val="18"/>
      <w:szCs w:val="18"/>
    </w:rPr>
  </w:style>
  <w:style w:type="character" w:customStyle="1" w:styleId="hit">
    <w:name w:val="hit"/>
    <w:basedOn w:val="a0"/>
    <w:qFormat/>
    <w:rsid w:val="00636995"/>
  </w:style>
  <w:style w:type="character" w:customStyle="1" w:styleId="c3">
    <w:name w:val="c3"/>
    <w:basedOn w:val="a0"/>
    <w:qFormat/>
    <w:rsid w:val="00636995"/>
  </w:style>
  <w:style w:type="character" w:customStyle="1" w:styleId="c1">
    <w:name w:val="c1"/>
    <w:basedOn w:val="a0"/>
    <w:qFormat/>
    <w:rsid w:val="00636995"/>
  </w:style>
  <w:style w:type="character" w:customStyle="1" w:styleId="c2">
    <w:name w:val="c2"/>
    <w:basedOn w:val="a0"/>
    <w:qFormat/>
    <w:rsid w:val="00636995"/>
  </w:style>
  <w:style w:type="character" w:customStyle="1" w:styleId="red">
    <w:name w:val="red"/>
    <w:basedOn w:val="a0"/>
    <w:qFormat/>
    <w:rsid w:val="00636995"/>
    <w:rPr>
      <w:color w:val="FF0000"/>
    </w:rPr>
  </w:style>
  <w:style w:type="character" w:customStyle="1" w:styleId="red1">
    <w:name w:val="red1"/>
    <w:basedOn w:val="a0"/>
    <w:qFormat/>
    <w:rsid w:val="00636995"/>
    <w:rPr>
      <w:color w:val="FF0000"/>
      <w:sz w:val="24"/>
      <w:szCs w:val="24"/>
    </w:rPr>
  </w:style>
  <w:style w:type="paragraph" w:customStyle="1" w:styleId="a8">
    <w:name w:val="红线"/>
    <w:basedOn w:val="a"/>
    <w:rsid w:val="00FE3CFD"/>
    <w:pPr>
      <w:spacing w:line="160" w:lineRule="exact"/>
    </w:pPr>
    <w:rPr>
      <w:rFonts w:ascii="仿宋_GB2312" w:eastAsia="仿宋_GB2312" w:hAnsi="Times New Roman" w:cs="Times New Roman"/>
      <w:sz w:val="32"/>
      <w:szCs w:val="20"/>
    </w:rPr>
  </w:style>
  <w:style w:type="paragraph" w:customStyle="1" w:styleId="a9">
    <w:name w:val="紧急程度"/>
    <w:basedOn w:val="a"/>
    <w:rsid w:val="00FE3CFD"/>
    <w:pPr>
      <w:jc w:val="right"/>
    </w:pPr>
    <w:rPr>
      <w:rFonts w:ascii="仿宋_GB2312" w:eastAsia="黑体" w:hAnsi="Times New Roman" w:cs="Times New Roman"/>
      <w:sz w:val="32"/>
      <w:szCs w:val="20"/>
    </w:rPr>
  </w:style>
  <w:style w:type="paragraph" w:customStyle="1" w:styleId="aa">
    <w:name w:val="发文机关标识"/>
    <w:basedOn w:val="a"/>
    <w:rsid w:val="00FE3CFD"/>
    <w:pPr>
      <w:spacing w:line="1300" w:lineRule="exact"/>
      <w:jc w:val="distribute"/>
    </w:pPr>
    <w:rPr>
      <w:rFonts w:ascii="仿宋_GB2312" w:eastAsia="方正小标宋简体" w:hAnsi="Times New Roman" w:cs="Times New Roman"/>
      <w:b/>
      <w:color w:val="FF0000"/>
      <w:spacing w:val="-60"/>
      <w:w w:val="66"/>
      <w:kern w:val="0"/>
      <w:sz w:val="120"/>
      <w:szCs w:val="20"/>
    </w:rPr>
  </w:style>
  <w:style w:type="paragraph" w:customStyle="1" w:styleId="p15">
    <w:name w:val="p15"/>
    <w:basedOn w:val="a"/>
    <w:rsid w:val="00FE3CFD"/>
    <w:pPr>
      <w:widowControl/>
    </w:pPr>
    <w:rPr>
      <w:rFonts w:ascii="Times New Roman" w:eastAsia="宋体" w:hAnsi="Times New Roman" w:cs="Times New Roman"/>
      <w:kern w:val="0"/>
      <w:szCs w:val="21"/>
    </w:rPr>
  </w:style>
  <w:style w:type="character" w:customStyle="1" w:styleId="Char1">
    <w:name w:val="脚注文本 Char"/>
    <w:basedOn w:val="a0"/>
    <w:link w:val="ab"/>
    <w:locked/>
    <w:rsid w:val="00667193"/>
    <w:rPr>
      <w:rFonts w:ascii="宋体" w:hAnsi="宋体"/>
      <w:kern w:val="2"/>
      <w:sz w:val="18"/>
      <w:szCs w:val="24"/>
    </w:rPr>
  </w:style>
  <w:style w:type="paragraph" w:styleId="ab">
    <w:name w:val="footnote text"/>
    <w:next w:val="9"/>
    <w:link w:val="Char1"/>
    <w:rsid w:val="00667193"/>
    <w:pPr>
      <w:widowControl w:val="0"/>
      <w:snapToGrid w:val="0"/>
    </w:pPr>
    <w:rPr>
      <w:rFonts w:ascii="宋体" w:hAnsi="宋体"/>
      <w:kern w:val="2"/>
      <w:sz w:val="18"/>
      <w:szCs w:val="24"/>
    </w:rPr>
  </w:style>
  <w:style w:type="character" w:customStyle="1" w:styleId="Char10">
    <w:name w:val="脚注文本 Char1"/>
    <w:basedOn w:val="a0"/>
    <w:uiPriority w:val="99"/>
    <w:semiHidden/>
    <w:rsid w:val="00667193"/>
    <w:rPr>
      <w:rFonts w:asciiTheme="minorHAnsi" w:eastAsiaTheme="minorEastAsia" w:hAnsiTheme="minorHAnsi" w:cstheme="minorBidi"/>
      <w:kern w:val="2"/>
      <w:sz w:val="18"/>
      <w:szCs w:val="18"/>
    </w:rPr>
  </w:style>
  <w:style w:type="paragraph" w:customStyle="1" w:styleId="ac">
    <w:name w:val="段"/>
    <w:next w:val="5"/>
    <w:rsid w:val="00667193"/>
    <w:pPr>
      <w:tabs>
        <w:tab w:val="center" w:pos="4201"/>
        <w:tab w:val="right" w:leader="dot" w:pos="9298"/>
      </w:tabs>
      <w:autoSpaceDE w:val="0"/>
      <w:autoSpaceDN w:val="0"/>
      <w:ind w:firstLineChars="200" w:firstLine="200"/>
      <w:jc w:val="both"/>
    </w:pPr>
    <w:rPr>
      <w:rFonts w:ascii="宋体"/>
      <w:sz w:val="21"/>
    </w:rPr>
  </w:style>
  <w:style w:type="paragraph" w:styleId="9">
    <w:name w:val="index 9"/>
    <w:basedOn w:val="a"/>
    <w:next w:val="a"/>
    <w:autoRedefine/>
    <w:uiPriority w:val="99"/>
    <w:semiHidden/>
    <w:unhideWhenUsed/>
    <w:rsid w:val="00667193"/>
    <w:pPr>
      <w:ind w:leftChars="1600" w:left="1600"/>
    </w:pPr>
  </w:style>
  <w:style w:type="paragraph" w:styleId="5">
    <w:name w:val="index 5"/>
    <w:basedOn w:val="a"/>
    <w:next w:val="a"/>
    <w:autoRedefine/>
    <w:uiPriority w:val="99"/>
    <w:semiHidden/>
    <w:unhideWhenUsed/>
    <w:rsid w:val="00667193"/>
    <w:pPr>
      <w:ind w:leftChars="800" w:left="800"/>
    </w:pPr>
  </w:style>
  <w:style w:type="paragraph" w:customStyle="1" w:styleId="ad">
    <w:name w:val="印发机关"/>
    <w:basedOn w:val="a"/>
    <w:rsid w:val="00FF04D0"/>
    <w:pPr>
      <w:ind w:firstLine="320"/>
    </w:pPr>
    <w:rPr>
      <w:rFonts w:ascii="Times New Roman" w:eastAsia="仿宋_GB2312" w:hAnsi="Times New Roman" w:cs="Times New Roman"/>
      <w:sz w:val="32"/>
      <w:szCs w:val="20"/>
    </w:rPr>
  </w:style>
  <w:style w:type="paragraph" w:styleId="ae">
    <w:name w:val="Balloon Text"/>
    <w:basedOn w:val="a"/>
    <w:link w:val="Char2"/>
    <w:uiPriority w:val="99"/>
    <w:semiHidden/>
    <w:unhideWhenUsed/>
    <w:rsid w:val="00D049ED"/>
    <w:rPr>
      <w:sz w:val="18"/>
      <w:szCs w:val="18"/>
    </w:rPr>
  </w:style>
  <w:style w:type="character" w:customStyle="1" w:styleId="Char2">
    <w:name w:val="批注框文本 Char"/>
    <w:basedOn w:val="a0"/>
    <w:link w:val="ae"/>
    <w:uiPriority w:val="99"/>
    <w:semiHidden/>
    <w:rsid w:val="00D049E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704</Words>
  <Characters>4017</Characters>
  <Application>Microsoft Office Word</Application>
  <DocSecurity>0</DocSecurity>
  <Lines>33</Lines>
  <Paragraphs>9</Paragraphs>
  <ScaleCrop>false</ScaleCrop>
  <Company>Microsoft</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qianTable</dc:creator>
  <cp:lastModifiedBy>倪红莲(nihonglian)</cp:lastModifiedBy>
  <cp:revision>2</cp:revision>
  <cp:lastPrinted>2020-02-13T09:14:00Z</cp:lastPrinted>
  <dcterms:created xsi:type="dcterms:W3CDTF">2020-02-14T03:12:00Z</dcterms:created>
  <dcterms:modified xsi:type="dcterms:W3CDTF">2020-02-14T03:12:00Z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