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仿宋_GBK" w:cs="仿宋"/>
          <w:kern w:val="0"/>
          <w:sz w:val="32"/>
          <w:szCs w:val="31"/>
        </w:rPr>
      </w:pPr>
      <w:bookmarkStart w:id="0" w:name="_GoBack"/>
      <w:bookmarkEnd w:id="0"/>
      <w:r>
        <w:rPr>
          <w:rFonts w:hint="eastAsia" w:ascii="Times New Roman" w:hAnsi="Times New Roman" w:eastAsia="方正仿宋_GBK" w:cs="仿宋"/>
          <w:kern w:val="0"/>
          <w:sz w:val="32"/>
          <w:szCs w:val="31"/>
        </w:rPr>
        <w:t>附件</w:t>
      </w:r>
      <w:r>
        <w:rPr>
          <w:rFonts w:hint="eastAsia" w:ascii="Times New Roman" w:hAnsi="Times New Roman" w:eastAsia="方正仿宋_GBK" w:cs="仿宋"/>
          <w:kern w:val="0"/>
          <w:sz w:val="32"/>
          <w:szCs w:val="31"/>
          <w:lang w:val="en-US" w:eastAsia="zh-CN"/>
        </w:rPr>
        <w:t>1</w:t>
      </w:r>
      <w:r>
        <w:rPr>
          <w:rFonts w:hint="eastAsia" w:ascii="Times New Roman" w:hAnsi="Times New Roman" w:eastAsia="方正仿宋_GBK" w:cs="仿宋"/>
          <w:kern w:val="0"/>
          <w:sz w:val="32"/>
          <w:szCs w:val="31"/>
        </w:rPr>
        <w:t>：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科创载体招商擂台赛计分方法</w:t>
      </w:r>
    </w:p>
    <w:p>
      <w:pPr>
        <w:spacing w:line="560" w:lineRule="exact"/>
        <w:rPr>
          <w:rFonts w:ascii="Times New Roman" w:hAnsi="Times New Roman" w:eastAsia="方正仿宋_GBK" w:cs="仿宋"/>
          <w:kern w:val="0"/>
          <w:sz w:val="32"/>
          <w:szCs w:val="31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827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2"/>
                <w:szCs w:val="3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1"/>
              </w:rPr>
              <w:t>计分项目</w:t>
            </w:r>
          </w:p>
        </w:tc>
        <w:tc>
          <w:tcPr>
            <w:tcW w:w="3827" w:type="dxa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2"/>
                <w:szCs w:val="31"/>
              </w:rPr>
            </w:pPr>
            <w:r>
              <w:rPr>
                <w:rFonts w:ascii="方正黑体_GBK" w:hAnsi="方正黑体_GBK" w:eastAsia="方正黑体_GBK" w:cs="方正黑体_GBK"/>
                <w:kern w:val="0"/>
                <w:sz w:val="32"/>
                <w:szCs w:val="31"/>
              </w:rPr>
              <w:t>说明</w:t>
            </w:r>
          </w:p>
        </w:tc>
        <w:tc>
          <w:tcPr>
            <w:tcW w:w="3402" w:type="dxa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2"/>
                <w:szCs w:val="3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951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8"/>
                <w:szCs w:val="28"/>
              </w:rPr>
              <w:t>有效信息数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8"/>
                <w:szCs w:val="31"/>
              </w:rPr>
              <w:t>包括提供招商项目涉及的投资主体、项目建设内容、投资估算、投资主体联系人及联系方式等材料。</w:t>
            </w:r>
          </w:p>
        </w:tc>
        <w:tc>
          <w:tcPr>
            <w:tcW w:w="3402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8"/>
                <w:szCs w:val="28"/>
              </w:rPr>
              <w:t>5分/条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951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8"/>
                <w:szCs w:val="28"/>
              </w:rPr>
              <w:t>招商活动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8"/>
                <w:szCs w:val="31"/>
              </w:rPr>
              <w:t>以科技招商为主题，可与主管部门、园区合办、联办招商推介活动，有区级及以上媒体进行报道；或小分队形式主动外出拜访客商，提供外出招商地点、接洽项目名称及相关内容等资料，时间期限自2023年1月1日起。</w:t>
            </w:r>
          </w:p>
        </w:tc>
        <w:tc>
          <w:tcPr>
            <w:tcW w:w="3402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8"/>
                <w:szCs w:val="28"/>
              </w:rPr>
              <w:t>10分/场次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951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8"/>
                <w:szCs w:val="28"/>
              </w:rPr>
              <w:t>新签约引进项目总额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8"/>
                <w:szCs w:val="31"/>
              </w:rPr>
              <w:t>各载体引荐项目投资代表与街道园区签订投资协议，明确协议总额，由项目承载园区或街道予以确认，时间期限自2023年1月1日起。</w:t>
            </w:r>
          </w:p>
        </w:tc>
        <w:tc>
          <w:tcPr>
            <w:tcW w:w="3402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8"/>
                <w:szCs w:val="28"/>
              </w:rPr>
              <w:t>20分/个（</w:t>
            </w:r>
            <w:r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  <w:t>单个项目签约投资总额</w:t>
            </w:r>
            <w:r>
              <w:rPr>
                <w:rFonts w:hint="eastAsia" w:ascii="Times New Roman" w:hAnsi="Times New Roman" w:eastAsia="方正仿宋_GBK" w:cs="Arial"/>
                <w:kern w:val="0"/>
                <w:sz w:val="28"/>
                <w:szCs w:val="28"/>
              </w:rPr>
              <w:t>≧</w:t>
            </w:r>
            <w:r>
              <w:rPr>
                <w:rFonts w:hint="eastAsia" w:ascii="Times New Roman" w:hAnsi="Times New Roman" w:eastAsia="方正仿宋_GBK" w:cs="仿宋"/>
                <w:kern w:val="0"/>
                <w:sz w:val="28"/>
                <w:szCs w:val="28"/>
              </w:rPr>
              <w:t>1亿元）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8"/>
                <w:szCs w:val="28"/>
              </w:rPr>
              <w:t>15分/个（</w:t>
            </w:r>
            <w:r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  <w:t>单个项目签约投资总额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8"/>
                <w:szCs w:val="28"/>
              </w:rPr>
              <w:t>＜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8"/>
                <w:szCs w:val="28"/>
              </w:rPr>
              <w:t>亿元</w:t>
            </w:r>
            <w:r>
              <w:rPr>
                <w:rFonts w:hint="eastAsia" w:ascii="Times New Roman" w:hAnsi="Times New Roman" w:eastAsia="方正仿宋_GBK" w:cs="仿宋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951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  <w:t>新获得投融资总额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8"/>
                <w:szCs w:val="31"/>
              </w:rPr>
              <w:t>各载体引进投融资机构与载体企业签订投资协议，明确投资总额，同时提供风险投资转账记录，时间期限自2023年1月1日起。</w:t>
            </w:r>
          </w:p>
        </w:tc>
        <w:tc>
          <w:tcPr>
            <w:tcW w:w="3402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8"/>
                <w:szCs w:val="28"/>
              </w:rPr>
              <w:t>15分/个（单个项目获得投融资金额≧1000万元）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8"/>
                <w:szCs w:val="28"/>
              </w:rPr>
              <w:t>10分/个（单个项目获得投融资金额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8"/>
                <w:szCs w:val="28"/>
              </w:rPr>
              <w:t>＜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1000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方正仿宋_GBK" w:cs="仿宋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951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  <w:t>引进人才数量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8"/>
                <w:szCs w:val="31"/>
              </w:rPr>
              <w:t>引进人才获得区级及以上人才项目</w:t>
            </w:r>
          </w:p>
        </w:tc>
        <w:tc>
          <w:tcPr>
            <w:tcW w:w="3402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8"/>
                <w:szCs w:val="28"/>
              </w:rPr>
              <w:t>10分/个（入选区级人才项目）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仿宋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_GBK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kern w:val="0"/>
                <w:sz w:val="28"/>
                <w:szCs w:val="28"/>
              </w:rPr>
              <w:t>15分/个（入选市级及以上人才项目）</w:t>
            </w:r>
          </w:p>
        </w:tc>
      </w:tr>
    </w:tbl>
    <w:p>
      <w:pPr>
        <w:spacing w:line="560" w:lineRule="exact"/>
        <w:rPr>
          <w:rFonts w:ascii="Times New Roman" w:hAnsi="Times New Roman" w:eastAsia="方正仿宋_GBK" w:cs="仿宋"/>
          <w:kern w:val="0"/>
          <w:sz w:val="32"/>
          <w:szCs w:val="31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ODVhM2RkM2VmODY2ZTExMDI4MTQ5YmVjM2ZhMTUifQ=="/>
  </w:docVars>
  <w:rsids>
    <w:rsidRoot w:val="1B80397C"/>
    <w:rsid w:val="0005482E"/>
    <w:rsid w:val="000E609D"/>
    <w:rsid w:val="003921DC"/>
    <w:rsid w:val="00484793"/>
    <w:rsid w:val="00515E96"/>
    <w:rsid w:val="00E26339"/>
    <w:rsid w:val="00E32400"/>
    <w:rsid w:val="09286A8B"/>
    <w:rsid w:val="124F2E1E"/>
    <w:rsid w:val="19411AD3"/>
    <w:rsid w:val="1B80397C"/>
    <w:rsid w:val="21593A7A"/>
    <w:rsid w:val="240C327C"/>
    <w:rsid w:val="26221169"/>
    <w:rsid w:val="26B47F5C"/>
    <w:rsid w:val="27AA0F0D"/>
    <w:rsid w:val="281B1991"/>
    <w:rsid w:val="31A4001B"/>
    <w:rsid w:val="36311A0F"/>
    <w:rsid w:val="36953481"/>
    <w:rsid w:val="3A443B62"/>
    <w:rsid w:val="4EED7375"/>
    <w:rsid w:val="56A872DD"/>
    <w:rsid w:val="596659D3"/>
    <w:rsid w:val="77292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发文机关标识"/>
    <w:basedOn w:val="1"/>
    <w:qFormat/>
    <w:uiPriority w:val="99"/>
    <w:pPr>
      <w:spacing w:line="1300" w:lineRule="exact"/>
      <w:jc w:val="distribute"/>
    </w:pPr>
    <w:rPr>
      <w:rFonts w:ascii="仿宋_GB2312" w:hAnsi="Times New Roman" w:eastAsia="Arial Unicode MS" w:cs="Times New Roman"/>
      <w:b/>
      <w:color w:val="FF0000"/>
      <w:spacing w:val="-60"/>
      <w:w w:val="66"/>
      <w:kern w:val="0"/>
      <w:sz w:val="1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1203</Words>
  <Characters>1264</Characters>
  <Lines>8</Lines>
  <Paragraphs>2</Paragraphs>
  <TotalTime>3</TotalTime>
  <ScaleCrop>false</ScaleCrop>
  <LinksUpToDate>false</LinksUpToDate>
  <CharactersWithSpaces>1271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2023-01-30T07:26:00Z</dcterms:created>
  <dc:creator>张蕾.科技局(zhanglei6)</dc:creator>
  <cp:lastModifiedBy>kjj201</cp:lastModifiedBy>
  <cp:lastPrinted>2023-01-31T06:19:00Z</cp:lastPrinted>
  <dcterms:modified xsi:type="dcterms:W3CDTF">2023-02-14T06:37:54Z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A406835B74B640EF88943CD6F9B8E61B</vt:lpwstr>
  </property>
</Properties>
</file>