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AB1E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 w14:paraId="3810826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20" w:afterLines="100"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江苏省社会服务机构评估指标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93"/>
        <w:gridCol w:w="1566"/>
        <w:gridCol w:w="11119"/>
      </w:tblGrid>
      <w:tr w14:paraId="7F45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0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F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5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</w:tr>
      <w:tr w14:paraId="67D1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8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F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7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党的组织</w:t>
            </w:r>
          </w:p>
          <w:p w14:paraId="3EEAD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2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设立党组织（单建、联建；实体型、功能型）（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15F8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注：未设立党组织，但通过选派党建工作指导员、联络员，建立工青妇组织等途径，做好联系服务群众、推荐入党积极分子等工作，为建立党组织创造条件得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2BA2A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党组织班子成员和社会组织党员管理层人员双向进入、交叉任职（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646B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党组织书记由社会组织负责人担任得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分，其他人员担任得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389B7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注：党组织应建未建的，不予评为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2EE5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C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56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9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党的工作</w:t>
            </w:r>
          </w:p>
          <w:p w14:paraId="6B1B1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1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加强党员教育管理，落实党的基本组织生活制度，各项活动记录内容完整、格式规范（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3689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注：基本组织生活制度包括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三会一课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、主题党日和谈心谈话等，实体型党支部还需要落实组织生活会、民主评议党员等制度。</w:t>
            </w:r>
          </w:p>
          <w:p w14:paraId="2ECF3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落实意识形态责任制并建立相关制度（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0CC9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落实党风廉政建设制度，党组织对社会组织重大事项决策、重要业务活动等提出意见（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58C46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党组织引导和支持社会组织有序参与社会治理、提供公共服务、承担社会责任，党员积极参与教育培训以及社会组织工作，模范带头作用明显（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A6AA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注：党组织负责人有违规违纪行为的，不予评为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（含）以上等级。未开展党的工作和活动的，不予评为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</w:tc>
      </w:tr>
      <w:tr w14:paraId="0648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10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5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C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登记备案</w:t>
            </w:r>
          </w:p>
          <w:p w14:paraId="2E46B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08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按规定办理登记和备案（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CAB2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登记事项：名称、业务范围、住所、开办资金、法定代表人、业务主管单位。</w:t>
            </w:r>
          </w:p>
          <w:p w14:paraId="44EA5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备案事项：印章（单位、财务、法定代表人）、银行账户、负责人、理事、监事。</w:t>
            </w:r>
          </w:p>
          <w:p w14:paraId="59D29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注：组织需提供理事、监事名单。以上各项，有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项未按规定办理扣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300A0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按民政部门及章程示范文本要求，将党的建设及社会主义核心价值观相关内容规范完整写入章程（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6FF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7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7F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7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年度检查</w:t>
            </w:r>
          </w:p>
          <w:p w14:paraId="148DF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4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按规定参加年度检查（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6E6C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申报评估年度前两年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年检结论为合格（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A27F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年末净资产不低于开办资金（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4729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9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39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A1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遵纪守法</w:t>
            </w:r>
          </w:p>
          <w:p w14:paraId="62CD1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D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能够自觉遵守社会组织管理政策，无违规开展评比达标表彰、未设立分支机构等（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87D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6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B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F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  <w:p w14:paraId="2AE05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3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理事会设立及履职情况（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D17A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建立健全理事会工作制度；理事产生（罢免）符合规定；领导干部兼职与取酬符合规定；理事会按期换届；理事会召开次数符合章程规定，会议纪要制作规范；理事会按照章程规定履行职责。有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项不满足扣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5A33E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监事（会）设立及履职情况（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B905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监事（会）设立和任职条件明确，产生（罢免）符合规定；监事（会）列席理事会，行使监督权。</w:t>
            </w:r>
          </w:p>
          <w:p w14:paraId="008E3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内设机构设立运转情况（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CDA0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设立办公室等日常内设机构，名称规范、职责明确、运转协调。</w:t>
            </w:r>
          </w:p>
        </w:tc>
      </w:tr>
      <w:tr w14:paraId="541A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3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1C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C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  <w:p w14:paraId="1F49C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建立并落实人员聘用制度，签订劳动合同（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153C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建立薪酬、考核、奖惩等制度；履行社会保险、住房公积金等缴存义务（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9AB8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行政负责人按章程规定的程序产生并履行职责；行政负责人为专职（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E58D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配备专职工作人员（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6161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注：每配备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名专职工作人员得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分，加满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分为止。专职工作人员指建立劳动关系并购买社会保险的工作人员，返聘、劳动关系在其他单位的工作人员，按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得分。</w:t>
            </w:r>
          </w:p>
          <w:p w14:paraId="5E53C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从业人员年龄结构合理，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周岁以下人员占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以上；学历结构合理，本科及以上学历者占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以上；专业能力合理，从事专业岗位人员有相应的专业职称或从业资格（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8E44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注：以上三项都符合得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分，两项符合得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分，一项符合得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分，三项都不符合不得分。</w:t>
            </w:r>
          </w:p>
          <w:p w14:paraId="1ED12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有专职工作人员的培训计划和培训记录；按规定参加政府等部门组织的业务培训（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3A26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B7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F1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D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合法运营</w:t>
            </w:r>
          </w:p>
          <w:p w14:paraId="01B31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3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资金来源和资金使用符合国家政策法规和章程规定（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2EED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注：资金来源和资金使用不符合国家政策法规和章程规定的，不予评为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3A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（含）以上等级。</w:t>
            </w:r>
          </w:p>
          <w:p w14:paraId="023BA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资金支出标准、审批权限明确，各项支出审批手续齐全，符合制度要求（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68B4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资金列入符合规定的单位账簿（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7845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投资管理制度健全，执行情况良好（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7142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2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F1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1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  <w:p w14:paraId="587677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C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严格执行《民间非营利组织会计制度》（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7A07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规范设置会计科目、凭证、账簿；会计核算规范；会计报表真实、完整。</w:t>
            </w:r>
          </w:p>
          <w:p w14:paraId="3C49F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建立健全财务管理制度，并严格执行（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CEEE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会计机构设置合理，岗位职责明确；会计人员具备从事会计工作所需要的专业能力（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F67F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注：委托代理记账机构进行代理记账的，不扣分。</w:t>
            </w:r>
          </w:p>
          <w:p w14:paraId="44B32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会计核算实行电算化（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22E7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按规定办理税务登记和申报（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9A34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规范使用各种票据（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D910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与关联方无违规交易且无有失公平交易行为，关联交易及时披露（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78D1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3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B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E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资产管理</w:t>
            </w:r>
          </w:p>
          <w:p w14:paraId="28EDB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B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建立资产管理制度（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69F6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建立资产管理台账，且做到账实相符，不存在账外资产（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28FA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实物资产购进、领用、保管、处置履行内部审批程序，定期盘点并及时处理（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49AC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固定资产标准和折旧年限确定合理，折旧计提准确（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13E7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接受捐赠及捐出资产符合要求（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2D08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F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D2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2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档案印章管理</w:t>
            </w:r>
          </w:p>
          <w:p w14:paraId="151C8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09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档案管理情况（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171B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档案管理制度详尽；档案资料齐全、整理有序、档案交接手续完备。</w:t>
            </w:r>
          </w:p>
          <w:p w14:paraId="04038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印章管理情况（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1211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印章有专人妥善保管，且用印登记记录详细。</w:t>
            </w:r>
          </w:p>
        </w:tc>
      </w:tr>
      <w:tr w14:paraId="1EFB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4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0D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D8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监督审计</w:t>
            </w:r>
          </w:p>
          <w:p w14:paraId="1EB80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4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年度、换届、法定代表人离任审计完整、合规（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527A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注：未发生换届、法定代表人离任，以及按照登记管理机关要求无需在年度检查时提供审计报告的，不扣分。</w:t>
            </w:r>
          </w:p>
          <w:p w14:paraId="77283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审计发现的问题整改到位（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37B9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6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9A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D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业务活动开展</w:t>
            </w:r>
          </w:p>
          <w:p w14:paraId="34E30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8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业务活动符合章程规定的宗旨和业务范围（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D00F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业务活动应建立包括活动策划、组织实施、事中监管、事后评估等内容的全过程管理体系，并有相应的监督与考核（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35D5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业务（项目）长期执行，具有可复制性、可推广性或形成品牌，并产生良好效果（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565BF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重大事项向业务主管单位/行业管理部门/党建工作机构报告（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259B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重大事项包括开展评比达标表彰、举办节庆展会论坛、开展重大投资活动等。</w:t>
            </w:r>
          </w:p>
          <w:p w14:paraId="75EEC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参与乡村振兴、对口支援协作、长江经济带发展、长三角一体化发展等国家战略及重大决策部署（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4808E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申报评估年度前两年开展相关项目得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分；相关项目支出达到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万元（含）得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分，每增加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分，加满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分为止。</w:t>
            </w:r>
          </w:p>
        </w:tc>
      </w:tr>
      <w:tr w14:paraId="7A1A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6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012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87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提供服务</w:t>
            </w:r>
          </w:p>
          <w:p w14:paraId="3C525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68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根据自身业务领域，有完善的服务内容（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B1B1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服务程序、服务收费规范合理（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5CC7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制定服务承诺制度（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59F4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包括服务承诺内容、方式、服务满意度及投诉反馈机制等。</w:t>
            </w:r>
          </w:p>
          <w:p w14:paraId="600F8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加强与政府部门的系统配合，积极协同政府落实有关政策（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51F4B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包括参与制定政策法规及建言献策，接受政府委托项目或购买服务等。</w:t>
            </w:r>
          </w:p>
          <w:p w14:paraId="659EA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64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提供公益服务，在履行社会责任、承担公共服务、提供智力支持、服务基层治理、协助科学决策等方面主动作为（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7394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B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C2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工作绩效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93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发展建设</w:t>
            </w:r>
          </w:p>
          <w:p w14:paraId="0D0E8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09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制定中长期发展规划，明确发展目标、发展路径和重点任务等，编制年度工作计划并组织实施（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E769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建有网站、报刊或实名认证的其他自媒体等宣传服务平台，定期开展宣传服务（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FD7E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开展交流合作（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85DE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定期梳理并总结业务活动中存在的风险点，制定风险防范措施（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07A32B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坚持正确的政治方向、舆论导向和价值取向，建立舆情应对、突发事件处置等制度（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6D4F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F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7AF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A1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业务效益</w:t>
            </w:r>
          </w:p>
          <w:p w14:paraId="1AC56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1F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年度收入保持稳定或持续增长（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1AE0B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连续两年年均收入额高于（或等于）费用总额（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2D677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净资产逐年增加（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4E1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B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DCB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BD4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信息公开</w:t>
            </w:r>
          </w:p>
          <w:p w14:paraId="286C5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52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依法履行信息公开义务（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32836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公开内容包括：基本信息（登记事项、章程、组织机构、负责人等）；收费项目和标准；业务活动信息；年度工作报告和年检结果；捐赠信息。有</w:t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项未公开扣</w:t>
            </w:r>
            <w:r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</w:tr>
      <w:tr w14:paraId="2562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D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7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社会评价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E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内部评价</w:t>
            </w:r>
          </w:p>
          <w:p w14:paraId="5D3231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A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理事、监事对社会服务机构非营利性、领导班子履行职责、重大事项民主决策、能力建设和制度建设的评价（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704AD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注：所有理事、监事参与评价。</w:t>
            </w:r>
          </w:p>
        </w:tc>
      </w:tr>
      <w:tr w14:paraId="5FB3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F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16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0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服务对象评价</w:t>
            </w:r>
          </w:p>
          <w:p w14:paraId="0F759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A5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主要服务对象对社会服务机构服务态度、服务质量、信息公开、社会影响力和诚信度的评价（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2CD8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5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57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0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业务主管单位评价</w:t>
            </w:r>
          </w:p>
          <w:p w14:paraId="1ADC7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D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由业务主管单位对社会服务机构进行总体评价（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 w14:paraId="616F8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注：直接登记的社会服务机构，由党建工作机构（或其授权的行业党委、属地党组织）进行评价。</w:t>
            </w:r>
          </w:p>
        </w:tc>
      </w:tr>
      <w:tr w14:paraId="23B3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2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34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E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社会影响力及公众形象</w:t>
            </w:r>
          </w:p>
          <w:p w14:paraId="72518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9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社会服务机构或负责人获得政府部门表彰奖励、行业评优评先；具有代表性、良好口碑和广泛影响力的社会服务案例等（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15B8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B0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bottom"/>
              <w:rPr>
                <w:rFonts w:ascii="Times New Roman" w:hAnsi="Times New Roman" w:eastAsia="方正楷体_GBK" w:cs="方正楷体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注：加</w:t>
            </w:r>
            <w:r>
              <w:rPr>
                <w:rFonts w:hint="eastAsia" w:ascii="Times New Roman" w:hAnsi="Times New Roman" w:eastAsia="方正楷体_GBK" w:cs="方正楷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4"/>
                <w:rFonts w:ascii="Times New Roman" w:hAnsi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项指标无需社会组织提供材料。</w:t>
            </w:r>
          </w:p>
        </w:tc>
      </w:tr>
    </w:tbl>
    <w:p w14:paraId="05723CA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505CC"/>
    <w:rsid w:val="2E606E8A"/>
    <w:rsid w:val="6686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3232</Words>
  <Characters>3332</Characters>
  <Lines>0</Lines>
  <Paragraphs>0</Paragraphs>
  <TotalTime>0</TotalTime>
  <ScaleCrop>false</ScaleCrop>
  <LinksUpToDate>false</LinksUpToDate>
  <CharactersWithSpaces>3332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2025-04-10T06:33:00Z</dcterms:created>
  <dc:creator>donot</dc:creator>
  <cp:lastModifiedBy>puremoon</cp:lastModifiedBy>
  <dcterms:modified xsi:type="dcterms:W3CDTF">2025-04-14T02:03:54Z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eyJoZGlkIjoiZTM5NGZjYzY2NDI1MDUzNmJiMjIzN2FhYjI2MjY1OTQiLCJ1c2VySWQiOiIxMTQyMDY4MzU5In0=</vt:lpwstr>
  </property>
  <property fmtid="{D5CDD505-2E9C-101B-9397-08002B2CF9AE}" pid="4" name="ICV">
    <vt:lpwstr>809F60578B3749F8853AAADC401CEA24_13</vt:lpwstr>
  </property>
</Properties>
</file>