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6EA9C">
      <w:pPr>
        <w:pStyle w:val="2"/>
        <w:keepNext w:val="0"/>
        <w:keepLines w:val="0"/>
        <w:pageBreakBefore w:val="0"/>
        <w:kinsoku/>
        <w:wordWrap/>
        <w:overflowPunct/>
        <w:topLinePunct w:val="0"/>
        <w:autoSpaceDE/>
        <w:autoSpaceDN/>
        <w:bidi w:val="0"/>
        <w:adjustRightInd/>
        <w:snapToGrid w:val="0"/>
        <w:spacing w:before="0" w:beforeAutospacing="0" w:after="0" w:afterAutospacing="0" w:line="560" w:lineRule="exact"/>
        <w:rPr>
          <w:rFonts w:hint="eastAsia"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附件</w:t>
      </w:r>
      <w:r>
        <w:rPr>
          <w:rFonts w:hint="eastAsia" w:ascii="Times New Roman" w:hAnsi="Times New Roman" w:eastAsia="方正黑体_GBK" w:cs="Times New Roman"/>
          <w:color w:val="000000" w:themeColor="text1"/>
          <w:sz w:val="32"/>
          <w:szCs w:val="32"/>
          <w:lang w:val="en-US" w:eastAsia="zh-CN"/>
          <w14:textFill>
            <w14:solidFill>
              <w14:schemeClr w14:val="tx1"/>
            </w14:solidFill>
          </w14:textFill>
        </w:rPr>
        <w:t>3</w:t>
      </w:r>
    </w:p>
    <w:p w14:paraId="4862C7D2">
      <w:pPr>
        <w:keepNext w:val="0"/>
        <w:keepLines w:val="0"/>
        <w:pageBreakBefore w:val="0"/>
        <w:tabs>
          <w:tab w:val="left" w:pos="3613"/>
        </w:tabs>
        <w:kinsoku/>
        <w:wordWrap/>
        <w:overflowPunct/>
        <w:topLinePunct w:val="0"/>
        <w:autoSpaceDE/>
        <w:autoSpaceDN/>
        <w:bidi w:val="0"/>
        <w:adjustRightInd/>
        <w:snapToGrid w:val="0"/>
        <w:spacing w:beforeAutospacing="0" w:afterAutospacing="0" w:line="560" w:lineRule="exact"/>
        <w:jc w:val="center"/>
        <w:textAlignment w:val="baseline"/>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14:paraId="29B4C7CC">
      <w:pPr>
        <w:keepNext w:val="0"/>
        <w:keepLines w:val="0"/>
        <w:pageBreakBefore w:val="0"/>
        <w:tabs>
          <w:tab w:val="left" w:pos="3613"/>
        </w:tabs>
        <w:kinsoku/>
        <w:wordWrap/>
        <w:overflowPunct/>
        <w:topLinePunct w:val="0"/>
        <w:autoSpaceDE/>
        <w:autoSpaceDN/>
        <w:bidi w:val="0"/>
        <w:adjustRightInd/>
        <w:snapToGrid w:val="0"/>
        <w:spacing w:beforeAutospacing="0" w:afterAutospacing="0" w:line="560" w:lineRule="exact"/>
        <w:jc w:val="center"/>
        <w:textAlignment w:val="baseline"/>
        <w:rPr>
          <w:rFonts w:ascii="方正小标宋_GBK" w:hAnsi="方正小标宋_GBK" w:eastAsia="方正小标宋_GBK" w:cs="方正小标宋_GBK"/>
          <w:color w:val="000000" w:themeColor="text1"/>
          <w:sz w:val="44"/>
          <w:szCs w:val="44"/>
          <w14:textFill>
            <w14:solidFill>
              <w14:schemeClr w14:val="tx1"/>
            </w14:solidFill>
          </w14:textFill>
        </w:rPr>
      </w:pPr>
      <w:bookmarkStart w:id="0" w:name="_GoBack"/>
      <w:r>
        <w:rPr>
          <w:rFonts w:hint="eastAsia" w:ascii="方正小标宋_GBK" w:hAnsi="方正小标宋_GBK" w:eastAsia="方正小标宋_GBK" w:cs="方正小标宋_GBK"/>
          <w:color w:val="000000" w:themeColor="text1"/>
          <w:sz w:val="44"/>
          <w:szCs w:val="44"/>
          <w14:textFill>
            <w14:solidFill>
              <w14:schemeClr w14:val="tx1"/>
            </w14:solidFill>
          </w14:textFill>
        </w:rPr>
        <w:t>浦口区</w:t>
      </w:r>
      <w:r>
        <w:rPr>
          <w:rFonts w:hint="eastAsia" w:ascii="方正小标宋_GBK" w:hAnsi="方正小标宋_GBK" w:eastAsia="方正小标宋_GBK" w:cs="方正小标宋_GBK"/>
          <w:color w:val="000000" w:themeColor="text1"/>
          <w:sz w:val="44"/>
          <w:szCs w:val="44"/>
          <w:highlight w:val="none"/>
          <w:lang w:eastAsia="zh-CN"/>
          <w14:textFill>
            <w14:solidFill>
              <w14:schemeClr w14:val="tx1"/>
            </w14:solidFill>
          </w14:textFill>
        </w:rPr>
        <w:t>2025</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年义务教育学校招生信息</w:t>
      </w:r>
    </w:p>
    <w:p w14:paraId="0E847D6D">
      <w:pPr>
        <w:keepNext w:val="0"/>
        <w:keepLines w:val="0"/>
        <w:pageBreakBefore w:val="0"/>
        <w:tabs>
          <w:tab w:val="left" w:pos="3613"/>
        </w:tabs>
        <w:kinsoku/>
        <w:wordWrap/>
        <w:overflowPunct/>
        <w:topLinePunct w:val="0"/>
        <w:autoSpaceDE/>
        <w:autoSpaceDN/>
        <w:bidi w:val="0"/>
        <w:adjustRightInd/>
        <w:snapToGrid w:val="0"/>
        <w:spacing w:beforeAutospacing="0" w:afterAutospacing="0" w:line="560" w:lineRule="exact"/>
        <w:jc w:val="center"/>
        <w:textAlignment w:val="baseline"/>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一览表</w:t>
      </w:r>
    </w:p>
    <w:bookmarkEnd w:id="0"/>
    <w:p w14:paraId="7F5874D0">
      <w:pPr>
        <w:keepNext w:val="0"/>
        <w:keepLines w:val="0"/>
        <w:pageBreakBefore w:val="0"/>
        <w:tabs>
          <w:tab w:val="left" w:pos="3613"/>
        </w:tabs>
        <w:kinsoku/>
        <w:wordWrap/>
        <w:overflowPunct/>
        <w:topLinePunct w:val="0"/>
        <w:autoSpaceDE/>
        <w:autoSpaceDN/>
        <w:bidi w:val="0"/>
        <w:adjustRightInd/>
        <w:snapToGrid w:val="0"/>
        <w:spacing w:beforeAutospacing="0" w:afterAutospacing="0" w:line="560" w:lineRule="exact"/>
        <w:jc w:val="center"/>
        <w:textAlignment w:val="baseline"/>
        <w:rPr>
          <w:rFonts w:ascii="方正楷体_GBK" w:hAnsi="方正小标宋_GBK" w:eastAsia="方正楷体_GBK"/>
          <w:bCs/>
          <w:color w:val="000000" w:themeColor="text1"/>
          <w:sz w:val="32"/>
          <w:szCs w:val="32"/>
          <w:shd w:val="clear" w:color="auto" w:fill="FFFFFF"/>
          <w14:textFill>
            <w14:solidFill>
              <w14:schemeClr w14:val="tx1"/>
            </w14:solidFill>
          </w14:textFill>
        </w:rPr>
      </w:pPr>
    </w:p>
    <w:p w14:paraId="2D9582F3">
      <w:pPr>
        <w:keepNext w:val="0"/>
        <w:keepLines w:val="0"/>
        <w:pageBreakBefore w:val="0"/>
        <w:tabs>
          <w:tab w:val="left" w:pos="3613"/>
        </w:tabs>
        <w:kinsoku/>
        <w:wordWrap/>
        <w:overflowPunct/>
        <w:topLinePunct w:val="0"/>
        <w:autoSpaceDE/>
        <w:autoSpaceDN/>
        <w:bidi w:val="0"/>
        <w:adjustRightInd/>
        <w:snapToGrid w:val="0"/>
        <w:spacing w:beforeAutospacing="0" w:afterAutospacing="0" w:line="560" w:lineRule="exact"/>
        <w:jc w:val="center"/>
        <w:textAlignment w:val="baseline"/>
        <w:rPr>
          <w:rFonts w:ascii="方正楷体_GBK" w:hAnsi="方正小标宋_GBK" w:eastAsia="方正楷体_GBK"/>
          <w:bCs/>
          <w:color w:val="000000" w:themeColor="text1"/>
          <w:sz w:val="32"/>
          <w:szCs w:val="32"/>
          <w:shd w:val="clear" w:color="auto" w:fill="FFFFFF"/>
          <w14:textFill>
            <w14:solidFill>
              <w14:schemeClr w14:val="tx1"/>
            </w14:solidFill>
          </w14:textFill>
        </w:rPr>
      </w:pPr>
      <w:r>
        <w:rPr>
          <w:rFonts w:hint="eastAsia" w:ascii="方正楷体_GBK" w:hAnsi="方正小标宋_GBK" w:eastAsia="方正楷体_GBK"/>
          <w:bCs/>
          <w:color w:val="000000" w:themeColor="text1"/>
          <w:sz w:val="32"/>
          <w:szCs w:val="32"/>
          <w:shd w:val="clear" w:color="auto" w:fill="FFFFFF"/>
          <w14:textFill>
            <w14:solidFill>
              <w14:schemeClr w14:val="tx1"/>
            </w14:solidFill>
          </w14:textFill>
        </w:rPr>
        <w:t>（小学）</w:t>
      </w:r>
    </w:p>
    <w:tbl>
      <w:tblPr>
        <w:tblStyle w:val="3"/>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2017"/>
        <w:gridCol w:w="471"/>
        <w:gridCol w:w="855"/>
        <w:gridCol w:w="5024"/>
      </w:tblGrid>
      <w:tr w14:paraId="6C30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noWrap/>
            <w:vAlign w:val="center"/>
          </w:tcPr>
          <w:p w14:paraId="6EF0F4F3">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方正黑体_GBK" w:hAnsi="宋体" w:eastAsia="方正黑体_GBK"/>
                <w:bCs/>
                <w:color w:val="000000" w:themeColor="text1"/>
                <w:kern w:val="0"/>
                <w:sz w:val="28"/>
                <w:szCs w:val="28"/>
                <w14:textFill>
                  <w14:solidFill>
                    <w14:schemeClr w14:val="tx1"/>
                  </w14:solidFill>
                </w14:textFill>
              </w:rPr>
            </w:pPr>
            <w:r>
              <w:rPr>
                <w:rFonts w:hint="eastAsia" w:ascii="方正黑体_GBK" w:hAnsi="宋体" w:eastAsia="方正黑体_GBK"/>
                <w:bCs/>
                <w:color w:val="000000" w:themeColor="text1"/>
                <w:kern w:val="0"/>
                <w:sz w:val="28"/>
                <w:szCs w:val="28"/>
                <w14:textFill>
                  <w14:solidFill>
                    <w14:schemeClr w14:val="tx1"/>
                  </w14:solidFill>
                </w14:textFill>
              </w:rPr>
              <w:t>序号</w:t>
            </w:r>
          </w:p>
        </w:tc>
        <w:tc>
          <w:tcPr>
            <w:tcW w:w="2017" w:type="dxa"/>
            <w:tcBorders>
              <w:left w:val="nil"/>
            </w:tcBorders>
            <w:noWrap/>
            <w:vAlign w:val="center"/>
          </w:tcPr>
          <w:p w14:paraId="7542A072">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方正黑体_GBK" w:hAnsi="宋体" w:eastAsia="方正黑体_GBK"/>
                <w:bCs/>
                <w:color w:val="000000" w:themeColor="text1"/>
                <w:kern w:val="0"/>
                <w:sz w:val="28"/>
                <w:szCs w:val="28"/>
                <w:lang w:eastAsia="zh-CN"/>
                <w14:textFill>
                  <w14:solidFill>
                    <w14:schemeClr w14:val="tx1"/>
                  </w14:solidFill>
                </w14:textFill>
              </w:rPr>
            </w:pPr>
            <w:r>
              <w:rPr>
                <w:rFonts w:hint="eastAsia" w:ascii="方正黑体_GBK" w:hAnsi="宋体" w:eastAsia="方正黑体_GBK"/>
                <w:bCs/>
                <w:color w:val="000000" w:themeColor="text1"/>
                <w:kern w:val="0"/>
                <w:sz w:val="28"/>
                <w:szCs w:val="28"/>
                <w14:textFill>
                  <w14:solidFill>
                    <w14:schemeClr w14:val="tx1"/>
                  </w14:solidFill>
                </w14:textFill>
              </w:rPr>
              <w:t>学校</w:t>
            </w:r>
            <w:r>
              <w:rPr>
                <w:rFonts w:hint="eastAsia" w:ascii="方正黑体_GBK" w:hAnsi="宋体" w:eastAsia="方正黑体_GBK"/>
                <w:bCs/>
                <w:color w:val="000000" w:themeColor="text1"/>
                <w:kern w:val="0"/>
                <w:sz w:val="28"/>
                <w:szCs w:val="28"/>
                <w:lang w:eastAsia="zh-CN"/>
                <w14:textFill>
                  <w14:solidFill>
                    <w14:schemeClr w14:val="tx1"/>
                  </w14:solidFill>
                </w14:textFill>
              </w:rPr>
              <w:t>及电话</w:t>
            </w:r>
          </w:p>
        </w:tc>
        <w:tc>
          <w:tcPr>
            <w:tcW w:w="471" w:type="dxa"/>
            <w:tcBorders>
              <w:left w:val="nil"/>
            </w:tcBorders>
            <w:noWrap/>
            <w:vAlign w:val="center"/>
          </w:tcPr>
          <w:p w14:paraId="72C93956">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方正黑体_GBK" w:hAnsi="宋体" w:eastAsia="方正黑体_GBK"/>
                <w:bCs/>
                <w:color w:val="000000" w:themeColor="text1"/>
                <w:kern w:val="0"/>
                <w:sz w:val="28"/>
                <w:szCs w:val="28"/>
                <w14:textFill>
                  <w14:solidFill>
                    <w14:schemeClr w14:val="tx1"/>
                  </w14:solidFill>
                </w14:textFill>
              </w:rPr>
            </w:pPr>
            <w:r>
              <w:rPr>
                <w:rFonts w:hint="eastAsia" w:ascii="方正黑体_GBK" w:hAnsi="宋体" w:eastAsia="方正黑体_GBK"/>
                <w:bCs/>
                <w:color w:val="000000" w:themeColor="text1"/>
                <w:kern w:val="0"/>
                <w:sz w:val="28"/>
                <w:szCs w:val="28"/>
                <w14:textFill>
                  <w14:solidFill>
                    <w14:schemeClr w14:val="tx1"/>
                  </w14:solidFill>
                </w14:textFill>
              </w:rPr>
              <w:t>性质</w:t>
            </w:r>
          </w:p>
        </w:tc>
        <w:tc>
          <w:tcPr>
            <w:tcW w:w="855" w:type="dxa"/>
            <w:tcBorders>
              <w:left w:val="nil"/>
            </w:tcBorders>
            <w:noWrap/>
            <w:vAlign w:val="center"/>
          </w:tcPr>
          <w:p w14:paraId="1B6D3EB2">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方正黑体_GBK" w:hAnsi="宋体" w:eastAsia="方正黑体_GBK"/>
                <w:bCs/>
                <w:color w:val="000000" w:themeColor="text1"/>
                <w:kern w:val="0"/>
                <w:sz w:val="28"/>
                <w:szCs w:val="28"/>
                <w14:textFill>
                  <w14:solidFill>
                    <w14:schemeClr w14:val="tx1"/>
                  </w14:solidFill>
                </w14:textFill>
              </w:rPr>
            </w:pPr>
            <w:r>
              <w:rPr>
                <w:rFonts w:hint="eastAsia" w:ascii="方正黑体_GBK" w:hAnsi="宋体" w:eastAsia="方正黑体_GBK"/>
                <w:bCs/>
                <w:color w:val="000000" w:themeColor="text1"/>
                <w:kern w:val="0"/>
                <w:sz w:val="28"/>
                <w:szCs w:val="28"/>
                <w14:textFill>
                  <w14:solidFill>
                    <w14:schemeClr w14:val="tx1"/>
                  </w14:solidFill>
                </w14:textFill>
              </w:rPr>
              <w:t>招生</w:t>
            </w:r>
          </w:p>
          <w:p w14:paraId="27E22786">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方正黑体_GBK" w:hAnsi="宋体" w:eastAsia="方正黑体_GBK"/>
                <w:bCs/>
                <w:color w:val="000000" w:themeColor="text1"/>
                <w:kern w:val="0"/>
                <w:sz w:val="28"/>
                <w:szCs w:val="28"/>
                <w14:textFill>
                  <w14:solidFill>
                    <w14:schemeClr w14:val="tx1"/>
                  </w14:solidFill>
                </w14:textFill>
              </w:rPr>
            </w:pPr>
            <w:r>
              <w:rPr>
                <w:rFonts w:hint="eastAsia" w:ascii="方正黑体_GBK" w:hAnsi="宋体" w:eastAsia="方正黑体_GBK"/>
                <w:bCs/>
                <w:color w:val="000000" w:themeColor="text1"/>
                <w:kern w:val="0"/>
                <w:sz w:val="28"/>
                <w:szCs w:val="28"/>
                <w14:textFill>
                  <w14:solidFill>
                    <w14:schemeClr w14:val="tx1"/>
                  </w14:solidFill>
                </w14:textFill>
              </w:rPr>
              <w:t>计划</w:t>
            </w:r>
          </w:p>
        </w:tc>
        <w:tc>
          <w:tcPr>
            <w:tcW w:w="5024" w:type="dxa"/>
            <w:tcBorders>
              <w:left w:val="nil"/>
            </w:tcBorders>
            <w:noWrap/>
            <w:vAlign w:val="center"/>
          </w:tcPr>
          <w:p w14:paraId="0172305B">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方正黑体_GBK" w:hAnsi="宋体" w:eastAsia="方正黑体_GBK"/>
                <w:bCs/>
                <w:color w:val="000000" w:themeColor="text1"/>
                <w:kern w:val="0"/>
                <w:sz w:val="28"/>
                <w:szCs w:val="28"/>
                <w14:textFill>
                  <w14:solidFill>
                    <w14:schemeClr w14:val="tx1"/>
                  </w14:solidFill>
                </w14:textFill>
              </w:rPr>
            </w:pPr>
            <w:r>
              <w:rPr>
                <w:rFonts w:hint="eastAsia" w:ascii="方正黑体_GBK" w:hAnsi="宋体" w:eastAsia="方正黑体_GBK"/>
                <w:bCs/>
                <w:color w:val="000000" w:themeColor="text1"/>
                <w:kern w:val="0"/>
                <w:sz w:val="28"/>
                <w:szCs w:val="28"/>
                <w14:textFill>
                  <w14:solidFill>
                    <w14:schemeClr w14:val="tx1"/>
                  </w14:solidFill>
                </w14:textFill>
              </w:rPr>
              <w:t>施教区范围</w:t>
            </w:r>
          </w:p>
        </w:tc>
      </w:tr>
      <w:tr w14:paraId="53ED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noWrap/>
            <w:vAlign w:val="center"/>
          </w:tcPr>
          <w:p w14:paraId="7F88553F">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1</w:t>
            </w:r>
          </w:p>
        </w:tc>
        <w:tc>
          <w:tcPr>
            <w:tcW w:w="2017" w:type="dxa"/>
            <w:tcBorders>
              <w:left w:val="nil"/>
            </w:tcBorders>
            <w:noWrap/>
            <w:vAlign w:val="center"/>
          </w:tcPr>
          <w:p w14:paraId="29E176C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p>
          <w:p w14:paraId="2850F08C">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p>
          <w:p w14:paraId="7818E997">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p>
          <w:p w14:paraId="6D37F059">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p>
          <w:p w14:paraId="74FB81D3">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江浦实验小学</w:t>
            </w:r>
          </w:p>
          <w:p w14:paraId="17238847">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58881815</w:t>
            </w:r>
          </w:p>
          <w:p w14:paraId="79A56D1F">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58213363</w:t>
            </w:r>
          </w:p>
        </w:tc>
        <w:tc>
          <w:tcPr>
            <w:tcW w:w="471" w:type="dxa"/>
            <w:tcBorders>
              <w:left w:val="nil"/>
            </w:tcBorders>
            <w:noWrap/>
            <w:vAlign w:val="center"/>
          </w:tcPr>
          <w:p w14:paraId="3722DE4E">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855" w:type="dxa"/>
            <w:tcBorders>
              <w:left w:val="nil"/>
            </w:tcBorders>
            <w:noWrap/>
            <w:vAlign w:val="center"/>
          </w:tcPr>
          <w:p w14:paraId="7D2CE3BF">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olor w:val="000000" w:themeColor="text1"/>
                <w:kern w:val="0"/>
                <w:sz w:val="28"/>
                <w:szCs w:val="28"/>
                <w:lang w:val="en-US" w:eastAsia="zh-CN"/>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2</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25</w:t>
            </w:r>
          </w:p>
        </w:tc>
        <w:tc>
          <w:tcPr>
            <w:tcW w:w="5024" w:type="dxa"/>
            <w:tcBorders>
              <w:left w:val="nil"/>
            </w:tcBorders>
            <w:noWrap/>
          </w:tcPr>
          <w:p w14:paraId="41D915E1">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left"/>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江浦街道东门桥沿城南河北上至沿山大道以西（含白马山庄、碧云山庄、江城人家、象山花园）；东门桥沿文德路（区政府一边）至凤凰大街以北；凤凰大街（江浦人民法庭一边）到凤凰瀑布到公园南路到中圣街至公园北路江浦第二家具厂东侧路（公向巷）以东，继续沿江浦第二家具厂东侧路（公向巷）至碧云山庄和江城人家间的巷口以东区域。包含白马湖山庄、碧云山庄、江城人家、象山花园、凤凰花园、鑫海花园、区政府一条巷、二条巷宿舍楼、凤悦天晴</w:t>
            </w:r>
            <w:r>
              <w:rPr>
                <w:rFonts w:hint="eastAsia" w:ascii="Times New Roman" w:hAnsi="Times New Roman" w:eastAsia="方正仿宋_GBK"/>
                <w:color w:val="000000" w:themeColor="text1"/>
                <w:kern w:val="0"/>
                <w:sz w:val="28"/>
                <w:szCs w:val="28"/>
                <w:lang w:eastAsia="zh-CN"/>
                <w14:textFill>
                  <w14:solidFill>
                    <w14:schemeClr w14:val="tx1"/>
                  </w14:solidFill>
                </w14:textFill>
              </w:rPr>
              <w:t>。代招</w:t>
            </w:r>
            <w:r>
              <w:rPr>
                <w:rFonts w:hint="eastAsia" w:ascii="Times New Roman" w:hAnsi="Times New Roman" w:eastAsia="方正仿宋_GBK"/>
                <w:color w:val="000000" w:themeColor="text1"/>
                <w:kern w:val="0"/>
                <w:sz w:val="28"/>
                <w:szCs w:val="28"/>
                <w14:textFill>
                  <w14:solidFill>
                    <w14:schemeClr w14:val="tx1"/>
                  </w14:solidFill>
                </w14:textFill>
              </w:rPr>
              <w:t>金珠花苑、北门新村、南江新寓、雨山新村等小区。</w:t>
            </w:r>
          </w:p>
        </w:tc>
      </w:tr>
      <w:tr w14:paraId="7E0D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noWrap/>
            <w:vAlign w:val="center"/>
          </w:tcPr>
          <w:p w14:paraId="3200861E">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2</w:t>
            </w:r>
          </w:p>
        </w:tc>
        <w:tc>
          <w:tcPr>
            <w:tcW w:w="2017" w:type="dxa"/>
            <w:tcBorders>
              <w:left w:val="nil"/>
            </w:tcBorders>
            <w:noWrap/>
            <w:vAlign w:val="center"/>
          </w:tcPr>
          <w:p w14:paraId="120F77B3">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浦口区实验学校小学部</w:t>
            </w:r>
          </w:p>
          <w:p w14:paraId="0725959D">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58556911</w:t>
            </w:r>
          </w:p>
          <w:p w14:paraId="623F5824">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eastAsia="方正仿宋_GBK"/>
                <w:lang w:val="en-US" w:eastAsia="zh-CN"/>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1</w:t>
            </w: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8052062001</w:t>
            </w:r>
          </w:p>
        </w:tc>
        <w:tc>
          <w:tcPr>
            <w:tcW w:w="471" w:type="dxa"/>
            <w:tcBorders>
              <w:left w:val="nil"/>
            </w:tcBorders>
            <w:noWrap/>
            <w:vAlign w:val="center"/>
          </w:tcPr>
          <w:p w14:paraId="273AEE2C">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855" w:type="dxa"/>
            <w:tcBorders>
              <w:left w:val="nil"/>
            </w:tcBorders>
            <w:noWrap/>
            <w:vAlign w:val="center"/>
          </w:tcPr>
          <w:p w14:paraId="7B06D15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630</w:t>
            </w:r>
          </w:p>
        </w:tc>
        <w:tc>
          <w:tcPr>
            <w:tcW w:w="5024" w:type="dxa"/>
            <w:tcBorders>
              <w:left w:val="nil"/>
            </w:tcBorders>
            <w:noWrap/>
          </w:tcPr>
          <w:p w14:paraId="5F600B71">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白马社区的新民组（含户口在白马社区的九三、黎村、吴村、王村、中心、巩固、团结、三一8个组，拆迁未拿到安置房且无其他房产的）；花卉大道（宁滁快速通道）以西，龙华路以北，沿山大道以南，白马路以东区域。包含林景雅园、九月森林、钱塘望景、香山湖一号、溪山公馆、西华龙樾、熙龙山院、融侨观邸、揽月山庄、白马云著、悦见山、阅景龙华、海都嘉园、铂宫、阳光青城、阳光苑等小区。</w:t>
            </w:r>
          </w:p>
        </w:tc>
      </w:tr>
      <w:tr w14:paraId="6FDA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noWrap/>
            <w:vAlign w:val="center"/>
          </w:tcPr>
          <w:p w14:paraId="5DE75A6C">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3</w:t>
            </w:r>
          </w:p>
        </w:tc>
        <w:tc>
          <w:tcPr>
            <w:tcW w:w="2017" w:type="dxa"/>
            <w:tcBorders>
              <w:left w:val="nil"/>
            </w:tcBorders>
            <w:noWrap/>
            <w:vAlign w:val="center"/>
          </w:tcPr>
          <w:p w14:paraId="7B6CED2C">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新</w:t>
            </w:r>
            <w:r>
              <w:rPr>
                <w:rFonts w:hint="eastAsia" w:ascii="Times New Roman" w:hAnsi="Times New Roman" w:eastAsia="方正仿宋_GBK" w:cs="Times New Roman"/>
                <w:color w:val="000000" w:themeColor="text1"/>
                <w:kern w:val="0"/>
                <w:sz w:val="28"/>
                <w:szCs w:val="28"/>
                <w14:textFill>
                  <w14:solidFill>
                    <w14:schemeClr w14:val="tx1"/>
                  </w14:solidFill>
                </w14:textFill>
              </w:rPr>
              <w:t>世纪小学</w:t>
            </w:r>
          </w:p>
          <w:p w14:paraId="41495DD6">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58151218</w:t>
            </w:r>
          </w:p>
          <w:p w14:paraId="535EA47E">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pPr>
            <w:r>
              <w:rPr>
                <w:rFonts w:hint="default" w:ascii="Times New Roman" w:hAnsi="Times New Roman" w:eastAsia="方正仿宋_GBK" w:cs="Times New Roman"/>
                <w:color w:val="000000" w:themeColor="text1"/>
                <w:kern w:val="0"/>
                <w:sz w:val="28"/>
                <w:szCs w:val="28"/>
                <w14:textFill>
                  <w14:solidFill>
                    <w14:schemeClr w14:val="tx1"/>
                  </w14:solidFill>
                </w14:textFill>
              </w:rPr>
              <w:t>13813367457</w:t>
            </w:r>
          </w:p>
        </w:tc>
        <w:tc>
          <w:tcPr>
            <w:tcW w:w="471" w:type="dxa"/>
            <w:tcBorders>
              <w:left w:val="nil"/>
            </w:tcBorders>
            <w:noWrap/>
            <w:vAlign w:val="center"/>
          </w:tcPr>
          <w:p w14:paraId="156D072D">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855" w:type="dxa"/>
            <w:tcBorders>
              <w:left w:val="nil"/>
            </w:tcBorders>
            <w:noWrap/>
            <w:vAlign w:val="center"/>
          </w:tcPr>
          <w:p w14:paraId="461BEFC5">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180</w:t>
            </w:r>
          </w:p>
        </w:tc>
        <w:tc>
          <w:tcPr>
            <w:tcW w:w="5024" w:type="dxa"/>
            <w:tcBorders>
              <w:left w:val="nil"/>
            </w:tcBorders>
            <w:noWrap/>
          </w:tcPr>
          <w:p w14:paraId="03383A98">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江浦街道312国道以北，狮山路以南，沿城南河南下至312国道以东；白马路到珠江路以西（除凤悦天晴）。包含领域花园、凯莱花园、鼎业国际、东门新村、珠泉花园、环宇家园、浦珠花园、鼎业花园、帝景名苑、城市花园等小区。</w:t>
            </w:r>
          </w:p>
        </w:tc>
      </w:tr>
      <w:tr w14:paraId="0F25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noWrap/>
            <w:vAlign w:val="center"/>
          </w:tcPr>
          <w:p w14:paraId="55F15EBE">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4</w:t>
            </w:r>
          </w:p>
        </w:tc>
        <w:tc>
          <w:tcPr>
            <w:tcW w:w="2017" w:type="dxa"/>
            <w:tcBorders>
              <w:left w:val="nil"/>
            </w:tcBorders>
            <w:noWrap/>
            <w:vAlign w:val="center"/>
          </w:tcPr>
          <w:p w14:paraId="1348C0BC">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珠江小学</w:t>
            </w:r>
          </w:p>
          <w:p w14:paraId="19A41FD7">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58882227-8023</w:t>
            </w:r>
          </w:p>
          <w:p w14:paraId="065FEFB2">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58882227-8022</w:t>
            </w:r>
          </w:p>
        </w:tc>
        <w:tc>
          <w:tcPr>
            <w:tcW w:w="471" w:type="dxa"/>
            <w:tcBorders>
              <w:left w:val="nil"/>
            </w:tcBorders>
            <w:noWrap/>
            <w:vAlign w:val="center"/>
          </w:tcPr>
          <w:p w14:paraId="4BBF07A1">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855" w:type="dxa"/>
            <w:tcBorders>
              <w:left w:val="nil"/>
            </w:tcBorders>
            <w:noWrap/>
            <w:vAlign w:val="center"/>
          </w:tcPr>
          <w:p w14:paraId="4D331F06">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1</w:t>
            </w:r>
            <w:r>
              <w:rPr>
                <w:rFonts w:hint="eastAsia" w:ascii="Times New Roman" w:hAnsi="Times New Roman" w:eastAsia="方正仿宋_GBK"/>
                <w:color w:val="000000" w:themeColor="text1"/>
                <w:kern w:val="0"/>
                <w:sz w:val="28"/>
                <w:szCs w:val="28"/>
                <w14:textFill>
                  <w14:solidFill>
                    <w14:schemeClr w14:val="tx1"/>
                  </w14:solidFill>
                </w14:textFill>
              </w:rPr>
              <w:t>3</w:t>
            </w:r>
            <w:r>
              <w:rPr>
                <w:rFonts w:ascii="Times New Roman" w:hAnsi="Times New Roman" w:eastAsia="方正仿宋_GBK"/>
                <w:color w:val="000000" w:themeColor="text1"/>
                <w:kern w:val="0"/>
                <w:sz w:val="28"/>
                <w:szCs w:val="28"/>
                <w14:textFill>
                  <w14:solidFill>
                    <w14:schemeClr w14:val="tx1"/>
                  </w14:solidFill>
                </w14:textFill>
              </w:rPr>
              <w:t>5</w:t>
            </w:r>
          </w:p>
        </w:tc>
        <w:tc>
          <w:tcPr>
            <w:tcW w:w="5024" w:type="dxa"/>
            <w:tcBorders>
              <w:left w:val="nil"/>
            </w:tcBorders>
            <w:noWrap/>
          </w:tcPr>
          <w:p w14:paraId="67C38D1C">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b w:val="0"/>
                <w:bCs w:val="0"/>
                <w:color w:val="000000" w:themeColor="text1"/>
                <w:kern w:val="0"/>
                <w:sz w:val="28"/>
                <w:szCs w:val="28"/>
                <w14:textFill>
                  <w14:solidFill>
                    <w14:schemeClr w14:val="tx1"/>
                  </w14:solidFill>
                </w14:textFill>
              </w:rPr>
              <w:t>江浦街道江淼路至文德路以东，文德路至东门桥以南，东门桥沿城南河至宁合高速以西，宁合高速以北；中圣街以东、文昌路以南、凤凰大道以西、文德路以北区域。包含明发珠江国际、三金鑫宁府、新理想佳园、供电局宿舍、天凤国际、金水岸花园、凡星新寓等小区。</w:t>
            </w:r>
          </w:p>
        </w:tc>
      </w:tr>
      <w:tr w14:paraId="5B7E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noWrap/>
            <w:vAlign w:val="center"/>
          </w:tcPr>
          <w:p w14:paraId="2C35037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5</w:t>
            </w:r>
          </w:p>
        </w:tc>
        <w:tc>
          <w:tcPr>
            <w:tcW w:w="2017" w:type="dxa"/>
            <w:tcBorders>
              <w:left w:val="nil"/>
            </w:tcBorders>
            <w:noWrap/>
            <w:vAlign w:val="center"/>
          </w:tcPr>
          <w:p w14:paraId="04F7E511">
            <w:pPr>
              <w:pStyle w:val="5"/>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0" w:firstLineChars="0"/>
              <w:jc w:val="cente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中华中学浦口</w:t>
            </w: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雨山小学</w:t>
            </w:r>
          </w:p>
          <w:p w14:paraId="323E6647">
            <w:pPr>
              <w:pStyle w:val="5"/>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0" w:firstLineChars="0"/>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58886587</w:t>
            </w:r>
          </w:p>
          <w:p w14:paraId="57E90B4C">
            <w:pPr>
              <w:pStyle w:val="5"/>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0" w:firstLineChars="0"/>
              <w:jc w:val="center"/>
            </w:pPr>
            <w:r>
              <w:rPr>
                <w:rFonts w:hint="default" w:ascii="Times New Roman" w:hAnsi="Times New Roman" w:eastAsia="方正仿宋_GBK" w:cs="Times New Roman"/>
                <w:color w:val="000000" w:themeColor="text1"/>
                <w:kern w:val="0"/>
                <w:sz w:val="28"/>
                <w:szCs w:val="28"/>
                <w14:textFill>
                  <w14:solidFill>
                    <w14:schemeClr w14:val="tx1"/>
                  </w14:solidFill>
                </w14:textFill>
              </w:rPr>
              <w:t>58886862</w:t>
            </w:r>
          </w:p>
        </w:tc>
        <w:tc>
          <w:tcPr>
            <w:tcW w:w="471" w:type="dxa"/>
            <w:tcBorders>
              <w:left w:val="nil"/>
            </w:tcBorders>
            <w:noWrap/>
            <w:vAlign w:val="center"/>
          </w:tcPr>
          <w:p w14:paraId="1BBA772A">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855" w:type="dxa"/>
            <w:tcBorders>
              <w:left w:val="nil"/>
            </w:tcBorders>
            <w:noWrap/>
            <w:vAlign w:val="center"/>
          </w:tcPr>
          <w:p w14:paraId="6E2C1CF2">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highlight w:val="none"/>
                <w:lang w:val="en-US" w:eastAsia="zh-CN"/>
                <w14:textFill>
                  <w14:solidFill>
                    <w14:schemeClr w14:val="tx1"/>
                  </w14:solidFill>
                </w14:textFill>
              </w:rPr>
              <w:t>450</w:t>
            </w:r>
          </w:p>
        </w:tc>
        <w:tc>
          <w:tcPr>
            <w:tcW w:w="5024" w:type="dxa"/>
            <w:tcBorders>
              <w:left w:val="nil"/>
            </w:tcBorders>
            <w:noWrap/>
          </w:tcPr>
          <w:p w14:paraId="4ABD085B">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default" w:ascii="Times New Roman" w:hAnsi="Times New Roman" w:eastAsia="方正仿宋_GBK"/>
                <w:color w:val="000000" w:themeColor="text1"/>
                <w:kern w:val="0"/>
                <w:sz w:val="28"/>
                <w:szCs w:val="28"/>
                <w:lang w:val="en-US" w:eastAsia="zh-CN"/>
                <w14:textFill>
                  <w14:solidFill>
                    <w14:schemeClr w14:val="tx1"/>
                  </w14:solidFill>
                </w14:textFill>
              </w:rPr>
              <w:t>江浦街道雨山西路至建设路（西侧），建设路至光明路（北侧），光明路至新北路（东侧）以内区域；雨山美地；雨山路至建设路至光明路（南侧），光明路至宁合高速（东侧），宁合高速（北侧），江淼路至雨花路（西侧）以内区域。包含雨山美地、北江豪庭、融创臻园、龙湖天曜府、招商雍宁府、保利云禧、中海原山、西城花园、西水湾家园、中海万锦熙岸、悦江府、金盛田锦上、邮局宿舍等小区。</w:t>
            </w:r>
          </w:p>
        </w:tc>
      </w:tr>
      <w:tr w14:paraId="2046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noWrap/>
            <w:vAlign w:val="center"/>
          </w:tcPr>
          <w:p w14:paraId="756A04D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6</w:t>
            </w:r>
          </w:p>
        </w:tc>
        <w:tc>
          <w:tcPr>
            <w:tcW w:w="2017" w:type="dxa"/>
            <w:tcBorders>
              <w:left w:val="nil"/>
            </w:tcBorders>
            <w:noWrap/>
            <w:vAlign w:val="center"/>
          </w:tcPr>
          <w:p w14:paraId="17C9C0DF">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新浦实验小学</w:t>
            </w:r>
          </w:p>
          <w:p w14:paraId="6D11E651">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58286015-8005</w:t>
            </w:r>
          </w:p>
          <w:p w14:paraId="29563075">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pPr>
            <w:r>
              <w:rPr>
                <w:rFonts w:hint="default" w:ascii="Times New Roman" w:hAnsi="Times New Roman" w:eastAsia="方正仿宋_GBK" w:cs="Times New Roman"/>
                <w:color w:val="000000" w:themeColor="text1"/>
                <w:kern w:val="0"/>
                <w:sz w:val="28"/>
                <w:szCs w:val="28"/>
                <w14:textFill>
                  <w14:solidFill>
                    <w14:schemeClr w14:val="tx1"/>
                  </w14:solidFill>
                </w14:textFill>
              </w:rPr>
              <w:t>17318572498</w:t>
            </w:r>
          </w:p>
        </w:tc>
        <w:tc>
          <w:tcPr>
            <w:tcW w:w="471" w:type="dxa"/>
            <w:tcBorders>
              <w:left w:val="nil"/>
            </w:tcBorders>
            <w:noWrap/>
            <w:vAlign w:val="center"/>
          </w:tcPr>
          <w:p w14:paraId="119B2A43">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855" w:type="dxa"/>
            <w:tcBorders>
              <w:left w:val="nil"/>
            </w:tcBorders>
            <w:noWrap/>
            <w:vAlign w:val="center"/>
          </w:tcPr>
          <w:p w14:paraId="32FA6926">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270</w:t>
            </w:r>
          </w:p>
        </w:tc>
        <w:tc>
          <w:tcPr>
            <w:tcW w:w="5024" w:type="dxa"/>
            <w:tcBorders>
              <w:left w:val="nil"/>
            </w:tcBorders>
            <w:noWrap/>
          </w:tcPr>
          <w:p w14:paraId="4EA9928D">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江浦街道龙华路以南，珠江路（雍雅园一边）以东和312国道以南，彩虹桥沿城南河到江边以东区域（浦口行政区区域内）。包含城南新村、盛景华庭、同心佳园、康华新村、江佑铂庭、国熙台、雍雅园、雅居乐雅尊府、新城金樾府、林景尊园等小区。</w:t>
            </w:r>
          </w:p>
        </w:tc>
      </w:tr>
      <w:tr w14:paraId="1B21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noWrap/>
            <w:vAlign w:val="center"/>
          </w:tcPr>
          <w:p w14:paraId="13B907AE">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7</w:t>
            </w:r>
          </w:p>
        </w:tc>
        <w:tc>
          <w:tcPr>
            <w:tcW w:w="2017" w:type="dxa"/>
            <w:tcBorders>
              <w:left w:val="nil"/>
            </w:tcBorders>
            <w:noWrap/>
            <w:vAlign w:val="center"/>
          </w:tcPr>
          <w:p w14:paraId="6869409B">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行知小学</w:t>
            </w:r>
          </w:p>
          <w:p w14:paraId="176C8BFE">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58884171</w:t>
            </w:r>
          </w:p>
          <w:p w14:paraId="18FD5C65">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pPr>
          </w:p>
        </w:tc>
        <w:tc>
          <w:tcPr>
            <w:tcW w:w="471" w:type="dxa"/>
            <w:tcBorders>
              <w:left w:val="nil"/>
            </w:tcBorders>
            <w:noWrap/>
            <w:vAlign w:val="center"/>
          </w:tcPr>
          <w:p w14:paraId="48B9B65E">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855" w:type="dxa"/>
            <w:tcBorders>
              <w:left w:val="nil"/>
            </w:tcBorders>
            <w:noWrap/>
            <w:vAlign w:val="center"/>
          </w:tcPr>
          <w:p w14:paraId="1BE3EDD9">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180</w:t>
            </w:r>
          </w:p>
        </w:tc>
        <w:tc>
          <w:tcPr>
            <w:tcW w:w="5024" w:type="dxa"/>
            <w:tcBorders>
              <w:left w:val="nil"/>
            </w:tcBorders>
            <w:noWrap/>
          </w:tcPr>
          <w:p w14:paraId="311943DE">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江浦街道华光社区（原华山村）、新合社区、老虎桥社区、巩固社区（巩固社区指的是以宁合高速为界，以南地区为行知小学施教区，具体指庙东村民组、东华村民组、雍庄村民组）（已划入新建学校施教区的区域除外）。包含世茂江山府、语山棠花园、锦绣樾江府、西江瑞府、中交锦度、滨江绿湾、滨江桃园、榴园、望江春和园等小区。</w:t>
            </w:r>
          </w:p>
        </w:tc>
      </w:tr>
      <w:tr w14:paraId="15D7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9" w:type="dxa"/>
            <w:noWrap/>
            <w:vAlign w:val="center"/>
          </w:tcPr>
          <w:p w14:paraId="1622C16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8</w:t>
            </w:r>
          </w:p>
        </w:tc>
        <w:tc>
          <w:tcPr>
            <w:tcW w:w="2017" w:type="dxa"/>
            <w:tcBorders>
              <w:left w:val="nil"/>
            </w:tcBorders>
            <w:noWrap/>
            <w:vAlign w:val="center"/>
          </w:tcPr>
          <w:p w14:paraId="4AE4FC3D">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高旺小学</w:t>
            </w:r>
          </w:p>
          <w:p w14:paraId="40F5279E">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13585190151</w:t>
            </w:r>
          </w:p>
          <w:p w14:paraId="2450D1BC">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18251913017</w:t>
            </w:r>
          </w:p>
        </w:tc>
        <w:tc>
          <w:tcPr>
            <w:tcW w:w="471" w:type="dxa"/>
            <w:tcBorders>
              <w:left w:val="nil"/>
            </w:tcBorders>
            <w:noWrap/>
            <w:vAlign w:val="center"/>
          </w:tcPr>
          <w:p w14:paraId="0F967AC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855" w:type="dxa"/>
            <w:tcBorders>
              <w:left w:val="nil"/>
            </w:tcBorders>
            <w:noWrap/>
            <w:vAlign w:val="center"/>
          </w:tcPr>
          <w:p w14:paraId="2D16532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90</w:t>
            </w:r>
          </w:p>
        </w:tc>
        <w:tc>
          <w:tcPr>
            <w:tcW w:w="5024" w:type="dxa"/>
            <w:tcBorders>
              <w:left w:val="nil"/>
            </w:tcBorders>
            <w:noWrap/>
          </w:tcPr>
          <w:p w14:paraId="6EED91C8">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江浦街道高旺社区、西江口社区，桥林街道兰花塘社区原马骡村。包含高旺小区、西江佳园等小区（涉农社区）</w:t>
            </w:r>
          </w:p>
        </w:tc>
      </w:tr>
      <w:tr w14:paraId="3077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69" w:type="dxa"/>
            <w:noWrap/>
            <w:vAlign w:val="center"/>
          </w:tcPr>
          <w:p w14:paraId="1E88F4C6">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9</w:t>
            </w:r>
          </w:p>
        </w:tc>
        <w:tc>
          <w:tcPr>
            <w:tcW w:w="2017" w:type="dxa"/>
            <w:tcBorders>
              <w:left w:val="nil"/>
            </w:tcBorders>
            <w:noWrap/>
            <w:vAlign w:val="center"/>
          </w:tcPr>
          <w:p w14:paraId="64D4BD13">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南京审计大学实验学校小学部</w:t>
            </w:r>
          </w:p>
          <w:p w14:paraId="42C3432C">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69095508</w:t>
            </w:r>
          </w:p>
          <w:p w14:paraId="7FC8C2F4">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pPr>
            <w:r>
              <w:rPr>
                <w:rFonts w:hint="default" w:ascii="Times New Roman" w:hAnsi="Times New Roman" w:eastAsia="方正仿宋_GBK" w:cs="Times New Roman"/>
                <w:color w:val="000000" w:themeColor="text1"/>
                <w:kern w:val="0"/>
                <w:sz w:val="28"/>
                <w:szCs w:val="28"/>
                <w14:textFill>
                  <w14:solidFill>
                    <w14:schemeClr w14:val="tx1"/>
                  </w14:solidFill>
                </w14:textFill>
              </w:rPr>
              <w:t>15951002830</w:t>
            </w:r>
          </w:p>
        </w:tc>
        <w:tc>
          <w:tcPr>
            <w:tcW w:w="471" w:type="dxa"/>
            <w:tcBorders>
              <w:left w:val="nil"/>
            </w:tcBorders>
            <w:noWrap/>
            <w:vAlign w:val="center"/>
          </w:tcPr>
          <w:p w14:paraId="122127C0">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855" w:type="dxa"/>
            <w:tcBorders>
              <w:left w:val="nil"/>
            </w:tcBorders>
            <w:noWrap/>
            <w:vAlign w:val="center"/>
          </w:tcPr>
          <w:p w14:paraId="1D4F7C1F">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270</w:t>
            </w:r>
          </w:p>
        </w:tc>
        <w:tc>
          <w:tcPr>
            <w:tcW w:w="5024" w:type="dxa"/>
            <w:tcBorders>
              <w:left w:val="nil"/>
            </w:tcBorders>
            <w:noWrap/>
          </w:tcPr>
          <w:p w14:paraId="212BEBAA">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光明路以东，沿山大道以南，大马山路以西，八里路以北以东，狮山路延至南审围墙西北角以北区域；黄山岭路以西，沿山大道以北，沪陕高速以东。包含万科璞悦山、金色半山、明发香山郡、华府国际、中建熙元府、紫金叠院、紫金熙院、公安局宿舍楼等小区。</w:t>
            </w:r>
          </w:p>
        </w:tc>
      </w:tr>
      <w:tr w14:paraId="5BAD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9" w:type="dxa"/>
            <w:noWrap/>
            <w:vAlign w:val="center"/>
          </w:tcPr>
          <w:p w14:paraId="711A69C9">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1</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0</w:t>
            </w:r>
          </w:p>
        </w:tc>
        <w:tc>
          <w:tcPr>
            <w:tcW w:w="2017" w:type="dxa"/>
            <w:tcBorders>
              <w:left w:val="nil"/>
            </w:tcBorders>
            <w:noWrap/>
            <w:vAlign w:val="center"/>
          </w:tcPr>
          <w:p w14:paraId="0E2D67CA">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江浦实验小学滨江分校</w:t>
            </w:r>
          </w:p>
          <w:p w14:paraId="2C74D501">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58882609</w:t>
            </w: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28"/>
                <w:szCs w:val="28"/>
                <w14:textFill>
                  <w14:solidFill>
                    <w14:schemeClr w14:val="tx1"/>
                  </w14:solidFill>
                </w14:textFill>
              </w:rPr>
              <w:t>80</w:t>
            </w: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8</w:t>
            </w:r>
          </w:p>
          <w:p w14:paraId="095D3F0A">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pPr>
            <w:r>
              <w:rPr>
                <w:rFonts w:hint="default" w:ascii="Times New Roman" w:hAnsi="Times New Roman" w:eastAsia="方正仿宋_GBK" w:cs="Times New Roman"/>
                <w:color w:val="000000" w:themeColor="text1"/>
                <w:kern w:val="0"/>
                <w:sz w:val="28"/>
                <w:szCs w:val="28"/>
                <w14:textFill>
                  <w14:solidFill>
                    <w14:schemeClr w14:val="tx1"/>
                  </w14:solidFill>
                </w14:textFill>
              </w:rPr>
              <w:t>58882609</w:t>
            </w: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28"/>
                <w:szCs w:val="28"/>
                <w14:textFill>
                  <w14:solidFill>
                    <w14:schemeClr w14:val="tx1"/>
                  </w14:solidFill>
                </w14:textFill>
              </w:rPr>
              <w:t>802</w:t>
            </w:r>
          </w:p>
        </w:tc>
        <w:tc>
          <w:tcPr>
            <w:tcW w:w="471" w:type="dxa"/>
            <w:tcBorders>
              <w:left w:val="nil"/>
            </w:tcBorders>
            <w:noWrap/>
            <w:vAlign w:val="center"/>
          </w:tcPr>
          <w:p w14:paraId="75D5615E">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855" w:type="dxa"/>
            <w:tcBorders>
              <w:left w:val="nil"/>
            </w:tcBorders>
            <w:noWrap/>
            <w:vAlign w:val="center"/>
          </w:tcPr>
          <w:p w14:paraId="4F3AA791">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270</w:t>
            </w:r>
          </w:p>
        </w:tc>
        <w:tc>
          <w:tcPr>
            <w:tcW w:w="5024" w:type="dxa"/>
            <w:tcBorders>
              <w:left w:val="nil"/>
            </w:tcBorders>
            <w:noWrap/>
          </w:tcPr>
          <w:p w14:paraId="70C55B0D">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宁合高速以东，城南河以南，浦云路以西，光明路以北区域。包含滨江和园、馨园、嘉园、桂园、紫园、滨江怡景苑、滨江荟景苑、风华府、金陵星图、星河时代等小区。</w:t>
            </w:r>
          </w:p>
        </w:tc>
      </w:tr>
      <w:tr w14:paraId="479A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569" w:type="dxa"/>
            <w:noWrap/>
            <w:vAlign w:val="center"/>
          </w:tcPr>
          <w:p w14:paraId="2851A8DF">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1</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1</w:t>
            </w:r>
          </w:p>
        </w:tc>
        <w:tc>
          <w:tcPr>
            <w:tcW w:w="2017" w:type="dxa"/>
            <w:tcBorders>
              <w:left w:val="nil"/>
            </w:tcBorders>
            <w:noWrap/>
            <w:vAlign w:val="center"/>
          </w:tcPr>
          <w:p w14:paraId="2AAFE0F3">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金陵中学浦口分校小学部</w:t>
            </w:r>
          </w:p>
          <w:p w14:paraId="752EE09B">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58880326</w:t>
            </w:r>
          </w:p>
          <w:p w14:paraId="239F92D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58735558</w:t>
            </w:r>
          </w:p>
        </w:tc>
        <w:tc>
          <w:tcPr>
            <w:tcW w:w="471" w:type="dxa"/>
            <w:tcBorders>
              <w:left w:val="nil"/>
            </w:tcBorders>
            <w:noWrap/>
            <w:vAlign w:val="center"/>
          </w:tcPr>
          <w:p w14:paraId="08B635A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855" w:type="dxa"/>
            <w:tcBorders>
              <w:left w:val="nil"/>
            </w:tcBorders>
            <w:noWrap/>
            <w:vAlign w:val="center"/>
          </w:tcPr>
          <w:p w14:paraId="0B6EFE53">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225</w:t>
            </w:r>
          </w:p>
        </w:tc>
        <w:tc>
          <w:tcPr>
            <w:tcW w:w="5024" w:type="dxa"/>
            <w:tcBorders>
              <w:left w:val="nil"/>
            </w:tcBorders>
            <w:noWrap/>
          </w:tcPr>
          <w:p w14:paraId="51BD60A6">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海峡大道以东，沿山大道以南，光明路以西，建设路至宁合高速以北区域。包含中交锦兰汇、金地格林、龙湖天曜城、翰林雅境等小区。</w:t>
            </w:r>
          </w:p>
        </w:tc>
      </w:tr>
      <w:tr w14:paraId="0143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69" w:type="dxa"/>
            <w:noWrap/>
            <w:vAlign w:val="center"/>
          </w:tcPr>
          <w:p w14:paraId="6F238C8D">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1</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2</w:t>
            </w:r>
          </w:p>
        </w:tc>
        <w:tc>
          <w:tcPr>
            <w:tcW w:w="2017" w:type="dxa"/>
            <w:tcBorders>
              <w:left w:val="nil"/>
            </w:tcBorders>
            <w:noWrap/>
            <w:vAlign w:val="center"/>
          </w:tcPr>
          <w:p w14:paraId="2D831891">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南京市游府西街</w:t>
            </w:r>
            <w:r>
              <w:rPr>
                <w:rFonts w:hint="eastAsia" w:ascii="Times New Roman" w:hAnsi="Times New Roman" w:eastAsia="方正仿宋_GBK" w:cs="Times New Roman"/>
                <w:color w:val="000000" w:themeColor="text1"/>
                <w:kern w:val="0"/>
                <w:sz w:val="28"/>
                <w:szCs w:val="28"/>
                <w14:textFill>
                  <w14:solidFill>
                    <w14:schemeClr w14:val="tx1"/>
                  </w14:solidFill>
                </w14:textFill>
              </w:rPr>
              <w:t>小学浦口分校</w:t>
            </w:r>
          </w:p>
          <w:p w14:paraId="68F9572A">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68379968</w:t>
            </w:r>
          </w:p>
          <w:p w14:paraId="39394D38">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eastAsia="宋体"/>
                <w:lang w:val="en-US" w:eastAsia="zh-CN"/>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68378860</w:t>
            </w:r>
          </w:p>
        </w:tc>
        <w:tc>
          <w:tcPr>
            <w:tcW w:w="471" w:type="dxa"/>
            <w:tcBorders>
              <w:left w:val="nil"/>
            </w:tcBorders>
            <w:noWrap/>
            <w:vAlign w:val="center"/>
          </w:tcPr>
          <w:p w14:paraId="2327D82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855" w:type="dxa"/>
            <w:tcBorders>
              <w:left w:val="nil"/>
            </w:tcBorders>
            <w:noWrap/>
            <w:vAlign w:val="center"/>
          </w:tcPr>
          <w:p w14:paraId="4888E978">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b w:val="0"/>
                <w:bCs w:val="0"/>
                <w:color w:val="000000" w:themeColor="text1"/>
                <w:kern w:val="0"/>
                <w:sz w:val="28"/>
                <w:szCs w:val="28"/>
                <w:lang w:val="en-US" w:eastAsia="zh-CN"/>
                <w14:textFill>
                  <w14:solidFill>
                    <w14:schemeClr w14:val="tx1"/>
                  </w14:solidFill>
                </w14:textFill>
              </w:rPr>
              <w:t>225</w:t>
            </w:r>
          </w:p>
        </w:tc>
        <w:tc>
          <w:tcPr>
            <w:tcW w:w="5024" w:type="dxa"/>
            <w:tcBorders>
              <w:left w:val="nil"/>
            </w:tcBorders>
            <w:noWrap/>
          </w:tcPr>
          <w:p w14:paraId="31B87BE9">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海峡大道以东，宁合高速以南，浦乌路西北区域。包含江山荟、颐辉花苑、海科万辉园、海科万福园、海科万翠园、杨柳新村、四季嘉园、华山山庄、西华公寓等小区。</w:t>
            </w:r>
          </w:p>
        </w:tc>
      </w:tr>
      <w:tr w14:paraId="4085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69" w:type="dxa"/>
            <w:noWrap/>
            <w:vAlign w:val="center"/>
          </w:tcPr>
          <w:p w14:paraId="6C2AAACC">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1</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3</w:t>
            </w:r>
          </w:p>
        </w:tc>
        <w:tc>
          <w:tcPr>
            <w:tcW w:w="2017" w:type="dxa"/>
            <w:tcBorders>
              <w:left w:val="nil"/>
            </w:tcBorders>
            <w:noWrap/>
            <w:vAlign w:val="center"/>
          </w:tcPr>
          <w:p w14:paraId="23462716">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olor w:val="000000" w:themeColor="text1"/>
                <w:kern w:val="0"/>
                <w:sz w:val="28"/>
                <w:szCs w:val="28"/>
                <w:highlight w:val="none"/>
                <w:lang w:eastAsia="zh-CN"/>
                <w14:textFill>
                  <w14:solidFill>
                    <w14:schemeClr w14:val="tx1"/>
                  </w14:solidFill>
                </w14:textFill>
              </w:rPr>
            </w:pPr>
            <w:r>
              <w:rPr>
                <w:rFonts w:hint="eastAsia" w:ascii="Times New Roman" w:hAnsi="Times New Roman" w:eastAsia="方正仿宋_GBK"/>
                <w:color w:val="000000" w:themeColor="text1"/>
                <w:kern w:val="0"/>
                <w:sz w:val="28"/>
                <w:szCs w:val="28"/>
                <w:highlight w:val="none"/>
                <w:lang w:eastAsia="zh-CN"/>
                <w14:textFill>
                  <w14:solidFill>
                    <w14:schemeClr w14:val="tx1"/>
                  </w14:solidFill>
                </w14:textFill>
              </w:rPr>
              <w:t>南京市第一中学浦口分校小学部</w:t>
            </w:r>
          </w:p>
          <w:p w14:paraId="324C4471">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69768666</w:t>
            </w:r>
          </w:p>
          <w:p w14:paraId="61BD616B">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lang w:eastAsia="zh-CN"/>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18061493018</w:t>
            </w:r>
          </w:p>
        </w:tc>
        <w:tc>
          <w:tcPr>
            <w:tcW w:w="471" w:type="dxa"/>
            <w:tcBorders>
              <w:left w:val="nil"/>
            </w:tcBorders>
            <w:noWrap/>
            <w:vAlign w:val="center"/>
          </w:tcPr>
          <w:p w14:paraId="01AC9A4D">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olor w:val="000000" w:themeColor="text1"/>
                <w:kern w:val="0"/>
                <w:sz w:val="28"/>
                <w:szCs w:val="28"/>
                <w:highlight w:val="none"/>
                <w14:textFill>
                  <w14:solidFill>
                    <w14:schemeClr w14:val="tx1"/>
                  </w14:solidFill>
                </w14:textFill>
              </w:rPr>
            </w:pPr>
            <w:r>
              <w:rPr>
                <w:rFonts w:hint="eastAsia" w:ascii="Times New Roman" w:hAnsi="Times New Roman" w:eastAsia="方正仿宋_GBK"/>
                <w:color w:val="000000" w:themeColor="text1"/>
                <w:kern w:val="0"/>
                <w:sz w:val="28"/>
                <w:szCs w:val="28"/>
                <w:highlight w:val="none"/>
                <w14:textFill>
                  <w14:solidFill>
                    <w14:schemeClr w14:val="tx1"/>
                  </w14:solidFill>
                </w14:textFill>
              </w:rPr>
              <w:t>公办</w:t>
            </w:r>
          </w:p>
        </w:tc>
        <w:tc>
          <w:tcPr>
            <w:tcW w:w="855" w:type="dxa"/>
            <w:tcBorders>
              <w:left w:val="nil"/>
            </w:tcBorders>
            <w:noWrap/>
            <w:vAlign w:val="center"/>
          </w:tcPr>
          <w:p w14:paraId="72D16B2A">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b w:val="0"/>
                <w:bCs w:val="0"/>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方正仿宋_GBK"/>
                <w:b w:val="0"/>
                <w:bCs w:val="0"/>
                <w:color w:val="000000" w:themeColor="text1"/>
                <w:kern w:val="0"/>
                <w:sz w:val="28"/>
                <w:szCs w:val="28"/>
                <w:highlight w:val="none"/>
                <w:lang w:val="en-US" w:eastAsia="zh-CN"/>
                <w14:textFill>
                  <w14:solidFill>
                    <w14:schemeClr w14:val="tx1"/>
                  </w14:solidFill>
                </w14:textFill>
              </w:rPr>
              <w:t>90</w:t>
            </w:r>
          </w:p>
        </w:tc>
        <w:tc>
          <w:tcPr>
            <w:tcW w:w="5024" w:type="dxa"/>
            <w:tcBorders>
              <w:left w:val="nil"/>
            </w:tcBorders>
            <w:noWrap/>
          </w:tcPr>
          <w:p w14:paraId="2A097D2E">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hint="eastAsia" w:ascii="Times New Roman" w:hAnsi="Times New Roman" w:eastAsia="方正仿宋_GBK"/>
                <w:color w:val="000000" w:themeColor="text1"/>
                <w:kern w:val="0"/>
                <w:sz w:val="28"/>
                <w:szCs w:val="28"/>
                <w:highlight w:val="none"/>
                <w14:textFill>
                  <w14:solidFill>
                    <w14:schemeClr w14:val="tx1"/>
                  </w14:solidFill>
                </w14:textFill>
              </w:rPr>
            </w:pPr>
            <w:r>
              <w:rPr>
                <w:rFonts w:hint="eastAsia" w:ascii="Times New Roman" w:hAnsi="Times New Roman" w:eastAsia="方正仿宋_GBK"/>
                <w:bCs/>
                <w:color w:val="000000" w:themeColor="text1"/>
                <w:kern w:val="0"/>
                <w:sz w:val="28"/>
                <w:szCs w:val="28"/>
                <w:highlight w:val="none"/>
                <w:lang w:val="en-US" w:eastAsia="zh-CN"/>
                <w14:textFill>
                  <w14:solidFill>
                    <w14:schemeClr w14:val="tx1"/>
                  </w14:solidFill>
                </w14:textFill>
              </w:rPr>
              <w:t>代招城南中心北区（具体包括正荣润棠府、望江悦府、滨江嘉品、天悦锦麟、天悦风华、海信慧园）符合入学政策条件的一年级新生。</w:t>
            </w:r>
          </w:p>
        </w:tc>
      </w:tr>
      <w:tr w14:paraId="1026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noWrap/>
            <w:vAlign w:val="center"/>
          </w:tcPr>
          <w:p w14:paraId="485FBB34">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1</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4</w:t>
            </w:r>
          </w:p>
        </w:tc>
        <w:tc>
          <w:tcPr>
            <w:tcW w:w="2017" w:type="dxa"/>
            <w:tcBorders>
              <w:left w:val="nil"/>
            </w:tcBorders>
            <w:noWrap/>
            <w:vAlign w:val="center"/>
          </w:tcPr>
          <w:p w14:paraId="4A25FBB7">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永</w:t>
            </w:r>
            <w:r>
              <w:rPr>
                <w:rFonts w:hint="eastAsia" w:ascii="Times New Roman" w:hAnsi="Times New Roman" w:eastAsia="方正仿宋_GBK" w:cs="Times New Roman"/>
                <w:color w:val="000000" w:themeColor="text1"/>
                <w:kern w:val="0"/>
                <w:sz w:val="28"/>
                <w:szCs w:val="28"/>
                <w14:textFill>
                  <w14:solidFill>
                    <w14:schemeClr w14:val="tx1"/>
                  </w14:solidFill>
                </w14:textFill>
              </w:rPr>
              <w:t>宁小学</w:t>
            </w:r>
          </w:p>
          <w:p w14:paraId="342A19C8">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pPr>
            <w:r>
              <w:rPr>
                <w:rFonts w:hint="default" w:ascii="Times New Roman" w:hAnsi="Times New Roman" w:eastAsia="方正仿宋_GBK" w:cs="Times New Roman"/>
                <w:color w:val="000000" w:themeColor="text1"/>
                <w:kern w:val="0"/>
                <w:sz w:val="28"/>
                <w:szCs w:val="28"/>
                <w14:textFill>
                  <w14:solidFill>
                    <w14:schemeClr w14:val="tx1"/>
                  </w14:solidFill>
                </w14:textFill>
              </w:rPr>
              <w:t>18118829859</w:t>
            </w:r>
          </w:p>
        </w:tc>
        <w:tc>
          <w:tcPr>
            <w:tcW w:w="471" w:type="dxa"/>
            <w:tcBorders>
              <w:left w:val="nil"/>
            </w:tcBorders>
            <w:noWrap/>
            <w:vAlign w:val="center"/>
          </w:tcPr>
          <w:p w14:paraId="04D981D2">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855" w:type="dxa"/>
            <w:tcBorders>
              <w:left w:val="nil"/>
            </w:tcBorders>
            <w:noWrap/>
            <w:vAlign w:val="center"/>
          </w:tcPr>
          <w:p w14:paraId="77896EA3">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45</w:t>
            </w:r>
          </w:p>
        </w:tc>
        <w:tc>
          <w:tcPr>
            <w:tcW w:w="5024" w:type="dxa"/>
            <w:tcBorders>
              <w:left w:val="nil"/>
            </w:tcBorders>
            <w:noWrap/>
          </w:tcPr>
          <w:p w14:paraId="471BFE95">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永宁社区（津浦铁路以北）、侯冲社区（张营组、前后庄组、黄庄组、牛王殿组、杨家岗组）、东葛社区（原东葛村）、联合社区（横埂组、宋庄组、共兴组、三张组）、侯冲小区、张云小区、高丽社区慈悲营组。</w:t>
            </w:r>
          </w:p>
        </w:tc>
      </w:tr>
      <w:tr w14:paraId="17F5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noWrap/>
            <w:vAlign w:val="center"/>
          </w:tcPr>
          <w:p w14:paraId="0E27EFDD">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1</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5</w:t>
            </w:r>
          </w:p>
        </w:tc>
        <w:tc>
          <w:tcPr>
            <w:tcW w:w="2017" w:type="dxa"/>
            <w:tcBorders>
              <w:left w:val="nil"/>
            </w:tcBorders>
            <w:noWrap/>
            <w:vAlign w:val="center"/>
          </w:tcPr>
          <w:p w14:paraId="02BDC82E">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永宁</w:t>
            </w:r>
            <w:r>
              <w:rPr>
                <w:rFonts w:hint="eastAsia" w:ascii="Times New Roman" w:hAnsi="Times New Roman" w:eastAsia="方正仿宋_GBK" w:cs="Times New Roman"/>
                <w:color w:val="000000" w:themeColor="text1"/>
                <w:kern w:val="0"/>
                <w:sz w:val="28"/>
                <w:szCs w:val="28"/>
                <w14:textFill>
                  <w14:solidFill>
                    <w14:schemeClr w14:val="tx1"/>
                  </w14:solidFill>
                </w14:textFill>
              </w:rPr>
              <w:t>学校小学部</w:t>
            </w:r>
          </w:p>
          <w:p w14:paraId="1D19185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pPr>
            <w:r>
              <w:rPr>
                <w:rFonts w:hint="default" w:ascii="Times New Roman" w:hAnsi="Times New Roman" w:eastAsia="方正仿宋_GBK" w:cs="Times New Roman"/>
                <w:color w:val="000000" w:themeColor="text1"/>
                <w:kern w:val="0"/>
                <w:sz w:val="28"/>
                <w:szCs w:val="28"/>
                <w14:textFill>
                  <w14:solidFill>
                    <w14:schemeClr w14:val="tx1"/>
                  </w14:solidFill>
                </w14:textFill>
              </w:rPr>
              <w:t>18013303108</w:t>
            </w:r>
          </w:p>
        </w:tc>
        <w:tc>
          <w:tcPr>
            <w:tcW w:w="471" w:type="dxa"/>
            <w:tcBorders>
              <w:left w:val="nil"/>
            </w:tcBorders>
            <w:noWrap/>
            <w:vAlign w:val="center"/>
          </w:tcPr>
          <w:p w14:paraId="512FE63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855" w:type="dxa"/>
            <w:tcBorders>
              <w:left w:val="nil"/>
            </w:tcBorders>
            <w:noWrap/>
            <w:vAlign w:val="center"/>
          </w:tcPr>
          <w:p w14:paraId="5C35D258">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90</w:t>
            </w:r>
          </w:p>
        </w:tc>
        <w:tc>
          <w:tcPr>
            <w:tcW w:w="5024" w:type="dxa"/>
            <w:tcBorders>
              <w:left w:val="nil"/>
            </w:tcBorders>
            <w:noWrap/>
          </w:tcPr>
          <w:p w14:paraId="72D28E1E">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left"/>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永宁社区（津浦铁路以南）、侯冲社区（傅云组、二岗子组、街南组、竹园组、牌坊组、朱家营组）、岔路口社区、大埝社区（六、七组）、街南小区、新拥悦府、傅云小区、欣棉花苑、欣棉佳苑。</w:t>
            </w:r>
          </w:p>
        </w:tc>
      </w:tr>
      <w:tr w14:paraId="2A65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noWrap/>
            <w:vAlign w:val="center"/>
          </w:tcPr>
          <w:p w14:paraId="5C788F0B">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1</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6</w:t>
            </w:r>
          </w:p>
        </w:tc>
        <w:tc>
          <w:tcPr>
            <w:tcW w:w="2017" w:type="dxa"/>
            <w:tcBorders>
              <w:left w:val="nil"/>
            </w:tcBorders>
            <w:noWrap/>
            <w:vAlign w:val="center"/>
          </w:tcPr>
          <w:p w14:paraId="3C0DA6CF">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车站小学</w:t>
            </w:r>
          </w:p>
          <w:p w14:paraId="776D16C3">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58225217</w:t>
            </w:r>
          </w:p>
          <w:p w14:paraId="1ED4BE6A">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15861801395</w:t>
            </w:r>
          </w:p>
        </w:tc>
        <w:tc>
          <w:tcPr>
            <w:tcW w:w="471" w:type="dxa"/>
            <w:tcBorders>
              <w:left w:val="nil"/>
            </w:tcBorders>
            <w:noWrap/>
            <w:vAlign w:val="center"/>
          </w:tcPr>
          <w:p w14:paraId="0381CC66">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855" w:type="dxa"/>
            <w:tcBorders>
              <w:left w:val="nil"/>
            </w:tcBorders>
            <w:noWrap/>
            <w:vAlign w:val="center"/>
          </w:tcPr>
          <w:p w14:paraId="157B24CB">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3</w:t>
            </w:r>
            <w:r>
              <w:rPr>
                <w:rFonts w:hint="eastAsia" w:ascii="Times New Roman" w:hAnsi="Times New Roman" w:eastAsia="方正仿宋_GBK"/>
                <w:color w:val="000000" w:themeColor="text1"/>
                <w:kern w:val="0"/>
                <w:sz w:val="28"/>
                <w:szCs w:val="28"/>
                <w14:textFill>
                  <w14:solidFill>
                    <w14:schemeClr w14:val="tx1"/>
                  </w14:solidFill>
                </w14:textFill>
              </w:rPr>
              <w:t>5</w:t>
            </w:r>
          </w:p>
        </w:tc>
        <w:tc>
          <w:tcPr>
            <w:tcW w:w="5024" w:type="dxa"/>
            <w:tcBorders>
              <w:left w:val="nil"/>
            </w:tcBorders>
            <w:noWrap/>
          </w:tcPr>
          <w:p w14:paraId="06F3345F">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永宁街道东葛社区（原车站村）、友联社区（原双圩村、原友联村</w:t>
            </w:r>
            <w:r>
              <w:rPr>
                <w:rFonts w:ascii="Times New Roman" w:hAnsi="Times New Roman" w:eastAsia="方正仿宋_GBK"/>
                <w:color w:val="000000" w:themeColor="text1"/>
                <w:kern w:val="0"/>
                <w:sz w:val="28"/>
                <w:szCs w:val="28"/>
                <w14:textFill>
                  <w14:solidFill>
                    <w14:schemeClr w14:val="tx1"/>
                  </w14:solidFill>
                </w14:textFill>
              </w:rPr>
              <w:t>8—12</w:t>
            </w:r>
            <w:r>
              <w:rPr>
                <w:rFonts w:hint="eastAsia" w:ascii="Times New Roman" w:hAnsi="Times New Roman" w:eastAsia="方正仿宋_GBK"/>
                <w:color w:val="000000" w:themeColor="text1"/>
                <w:kern w:val="0"/>
                <w:sz w:val="28"/>
                <w:szCs w:val="28"/>
                <w14:textFill>
                  <w14:solidFill>
                    <w14:schemeClr w14:val="tx1"/>
                  </w14:solidFill>
                </w14:textFill>
              </w:rPr>
              <w:t>组）、青山社区（除原河北组）、西葛社区、车站工区。</w:t>
            </w:r>
          </w:p>
        </w:tc>
      </w:tr>
      <w:tr w14:paraId="3F94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noWrap/>
            <w:vAlign w:val="center"/>
          </w:tcPr>
          <w:p w14:paraId="1DCFA20F">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1</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7</w:t>
            </w:r>
          </w:p>
        </w:tc>
        <w:tc>
          <w:tcPr>
            <w:tcW w:w="2017" w:type="dxa"/>
            <w:tcBorders>
              <w:left w:val="nil"/>
            </w:tcBorders>
            <w:noWrap/>
            <w:vAlign w:val="center"/>
          </w:tcPr>
          <w:p w14:paraId="42D6345A">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大</w:t>
            </w:r>
            <w:r>
              <w:rPr>
                <w:rFonts w:hint="eastAsia" w:ascii="Times New Roman" w:hAnsi="Times New Roman" w:eastAsia="方正仿宋_GBK" w:cs="Times New Roman"/>
                <w:color w:val="000000" w:themeColor="text1"/>
                <w:kern w:val="0"/>
                <w:sz w:val="28"/>
                <w:szCs w:val="28"/>
                <w14:textFill>
                  <w14:solidFill>
                    <w14:schemeClr w14:val="tx1"/>
                  </w14:solidFill>
                </w14:textFill>
              </w:rPr>
              <w:t>桥小学</w:t>
            </w:r>
          </w:p>
          <w:p w14:paraId="2795B61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13814517410</w:t>
            </w:r>
          </w:p>
          <w:p w14:paraId="030AE7E7">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15895926766</w:t>
            </w:r>
          </w:p>
        </w:tc>
        <w:tc>
          <w:tcPr>
            <w:tcW w:w="471" w:type="dxa"/>
            <w:tcBorders>
              <w:left w:val="nil"/>
            </w:tcBorders>
            <w:noWrap/>
            <w:vAlign w:val="center"/>
          </w:tcPr>
          <w:p w14:paraId="04EE41CB">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855" w:type="dxa"/>
            <w:tcBorders>
              <w:left w:val="nil"/>
            </w:tcBorders>
            <w:noWrap/>
            <w:vAlign w:val="center"/>
          </w:tcPr>
          <w:p w14:paraId="4309F08D">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highlight w:val="none"/>
                <w:lang w:val="en-US" w:eastAsia="zh-CN"/>
                <w14:textFill>
                  <w14:solidFill>
                    <w14:schemeClr w14:val="tx1"/>
                  </w14:solidFill>
                </w14:textFill>
              </w:rPr>
              <w:t>135</w:t>
            </w:r>
          </w:p>
        </w:tc>
        <w:tc>
          <w:tcPr>
            <w:tcW w:w="5024" w:type="dxa"/>
            <w:tcBorders>
              <w:left w:val="nil"/>
            </w:tcBorders>
            <w:noWrap/>
          </w:tcPr>
          <w:p w14:paraId="2CF9810F">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永宁街道大桥社区、联合社区（除东埂组、黄庄组、宋庄组、共兴组、三章组）、青山社区（原河北村）、友联社区（原友联村</w:t>
            </w:r>
            <w:r>
              <w:rPr>
                <w:rFonts w:ascii="Times New Roman" w:hAnsi="Times New Roman" w:eastAsia="方正仿宋_GBK"/>
                <w:color w:val="000000" w:themeColor="text1"/>
                <w:kern w:val="0"/>
                <w:sz w:val="28"/>
                <w:szCs w:val="28"/>
                <w14:textFill>
                  <w14:solidFill>
                    <w14:schemeClr w14:val="tx1"/>
                  </w14:solidFill>
                </w14:textFill>
              </w:rPr>
              <w:t>1-7</w:t>
            </w:r>
            <w:r>
              <w:rPr>
                <w:rFonts w:hint="eastAsia" w:ascii="Times New Roman" w:hAnsi="Times New Roman" w:eastAsia="方正仿宋_GBK"/>
                <w:color w:val="000000" w:themeColor="text1"/>
                <w:kern w:val="0"/>
                <w:sz w:val="28"/>
                <w:szCs w:val="28"/>
                <w14:textFill>
                  <w14:solidFill>
                    <w14:schemeClr w14:val="tx1"/>
                  </w14:solidFill>
                </w14:textFill>
              </w:rPr>
              <w:t>组）。</w:t>
            </w:r>
          </w:p>
        </w:tc>
      </w:tr>
      <w:tr w14:paraId="35A7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569" w:type="dxa"/>
            <w:noWrap/>
            <w:vAlign w:val="center"/>
          </w:tcPr>
          <w:p w14:paraId="09CA4D46">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t>18</w:t>
            </w:r>
          </w:p>
        </w:tc>
        <w:tc>
          <w:tcPr>
            <w:tcW w:w="2017" w:type="dxa"/>
            <w:tcBorders>
              <w:left w:val="nil"/>
            </w:tcBorders>
            <w:noWrap/>
            <w:vAlign w:val="center"/>
          </w:tcPr>
          <w:p w14:paraId="7C395EAF">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汤泉小学</w:t>
            </w:r>
          </w:p>
          <w:p w14:paraId="722F655F">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15895923023</w:t>
            </w:r>
          </w:p>
          <w:p w14:paraId="66C58002">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13770508723</w:t>
            </w:r>
          </w:p>
        </w:tc>
        <w:tc>
          <w:tcPr>
            <w:tcW w:w="471" w:type="dxa"/>
            <w:tcBorders>
              <w:left w:val="nil"/>
            </w:tcBorders>
            <w:noWrap/>
            <w:vAlign w:val="center"/>
          </w:tcPr>
          <w:p w14:paraId="2D8A9D3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855" w:type="dxa"/>
            <w:tcBorders>
              <w:left w:val="nil"/>
            </w:tcBorders>
            <w:noWrap/>
            <w:vAlign w:val="center"/>
          </w:tcPr>
          <w:p w14:paraId="41EBEF3D">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olor w:val="000000" w:themeColor="text1"/>
                <w:kern w:val="0"/>
                <w:sz w:val="28"/>
                <w:szCs w:val="28"/>
                <w:lang w:val="en-US" w:eastAsia="zh-CN"/>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1</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35</w:t>
            </w:r>
          </w:p>
        </w:tc>
        <w:tc>
          <w:tcPr>
            <w:tcW w:w="5024" w:type="dxa"/>
            <w:tcBorders>
              <w:left w:val="nil"/>
            </w:tcBorders>
            <w:noWrap/>
          </w:tcPr>
          <w:p w14:paraId="333859E8">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汤泉街道滴水珠社区、泉东社区、九龙社区、高华社区、金泉社区、三泉社区、泉西社区、陈庄社区、瓦殿社区、新金社区，汤泉农场。</w:t>
            </w:r>
          </w:p>
        </w:tc>
      </w:tr>
      <w:tr w14:paraId="0C41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69" w:type="dxa"/>
            <w:noWrap/>
            <w:vAlign w:val="center"/>
          </w:tcPr>
          <w:p w14:paraId="14C80DEC">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t>19</w:t>
            </w:r>
          </w:p>
        </w:tc>
        <w:tc>
          <w:tcPr>
            <w:tcW w:w="2017" w:type="dxa"/>
            <w:tcBorders>
              <w:left w:val="nil"/>
            </w:tcBorders>
            <w:noWrap/>
            <w:vAlign w:val="center"/>
          </w:tcPr>
          <w:p w14:paraId="48B7FC47">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星</w:t>
            </w:r>
            <w:r>
              <w:rPr>
                <w:rFonts w:hint="eastAsia" w:ascii="Times New Roman" w:hAnsi="Times New Roman" w:eastAsia="方正仿宋_GBK" w:cs="Times New Roman"/>
                <w:color w:val="000000" w:themeColor="text1"/>
                <w:kern w:val="0"/>
                <w:sz w:val="28"/>
                <w:szCs w:val="28"/>
                <w14:textFill>
                  <w14:solidFill>
                    <w14:schemeClr w14:val="tx1"/>
                  </w14:solidFill>
                </w14:textFill>
              </w:rPr>
              <w:t>甸小学</w:t>
            </w:r>
          </w:p>
          <w:p w14:paraId="1EC009FA">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58261276-8031</w:t>
            </w:r>
          </w:p>
          <w:p w14:paraId="75F215F9">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18013000982</w:t>
            </w:r>
          </w:p>
        </w:tc>
        <w:tc>
          <w:tcPr>
            <w:tcW w:w="471" w:type="dxa"/>
            <w:tcBorders>
              <w:left w:val="nil"/>
            </w:tcBorders>
            <w:noWrap/>
            <w:vAlign w:val="center"/>
          </w:tcPr>
          <w:p w14:paraId="04FAAD3D">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855" w:type="dxa"/>
            <w:tcBorders>
              <w:left w:val="nil"/>
            </w:tcBorders>
            <w:noWrap/>
            <w:vAlign w:val="center"/>
          </w:tcPr>
          <w:p w14:paraId="6BCE5C48">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1</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35</w:t>
            </w:r>
          </w:p>
        </w:tc>
        <w:tc>
          <w:tcPr>
            <w:tcW w:w="5024" w:type="dxa"/>
            <w:tcBorders>
              <w:left w:val="nil"/>
            </w:tcBorders>
            <w:noWrap/>
          </w:tcPr>
          <w:p w14:paraId="289E3147">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星甸街道星兴社区、万隆社区、解放桥社区、石窑社区、新金社区、后圩村、十里村。</w:t>
            </w:r>
          </w:p>
        </w:tc>
      </w:tr>
      <w:tr w14:paraId="6130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noWrap/>
            <w:vAlign w:val="center"/>
          </w:tcPr>
          <w:p w14:paraId="7EFF08AC">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2</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0</w:t>
            </w:r>
          </w:p>
        </w:tc>
        <w:tc>
          <w:tcPr>
            <w:tcW w:w="2017" w:type="dxa"/>
            <w:tcBorders>
              <w:left w:val="nil"/>
            </w:tcBorders>
            <w:noWrap/>
            <w:vAlign w:val="center"/>
          </w:tcPr>
          <w:p w14:paraId="66D8054F">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石桥小学</w:t>
            </w:r>
          </w:p>
          <w:p w14:paraId="188FA6AC">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58211136</w:t>
            </w:r>
          </w:p>
          <w:p w14:paraId="766AB16C">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58887596</w:t>
            </w:r>
          </w:p>
        </w:tc>
        <w:tc>
          <w:tcPr>
            <w:tcW w:w="471" w:type="dxa"/>
            <w:tcBorders>
              <w:left w:val="nil"/>
            </w:tcBorders>
            <w:noWrap/>
            <w:vAlign w:val="center"/>
          </w:tcPr>
          <w:p w14:paraId="3F9F3052">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855" w:type="dxa"/>
            <w:tcBorders>
              <w:left w:val="nil"/>
            </w:tcBorders>
            <w:noWrap/>
            <w:vAlign w:val="center"/>
          </w:tcPr>
          <w:p w14:paraId="71F21F1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135</w:t>
            </w:r>
          </w:p>
        </w:tc>
        <w:tc>
          <w:tcPr>
            <w:tcW w:w="5024" w:type="dxa"/>
            <w:tcBorders>
              <w:left w:val="nil"/>
            </w:tcBorders>
            <w:noWrap/>
          </w:tcPr>
          <w:p w14:paraId="194AD800">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星甸街道的汤集村、双山村、石村村、山西村、九华村、高庙村、王村村和石桥社区。</w:t>
            </w:r>
          </w:p>
        </w:tc>
      </w:tr>
      <w:tr w14:paraId="0FA8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noWrap/>
            <w:vAlign w:val="center"/>
          </w:tcPr>
          <w:p w14:paraId="0BB12CE7">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2</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1</w:t>
            </w:r>
          </w:p>
        </w:tc>
        <w:tc>
          <w:tcPr>
            <w:tcW w:w="2017" w:type="dxa"/>
            <w:tcBorders>
              <w:left w:val="nil"/>
            </w:tcBorders>
            <w:noWrap/>
            <w:vAlign w:val="center"/>
          </w:tcPr>
          <w:p w14:paraId="12CF7B65">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乌江学校小学</w:t>
            </w:r>
            <w:r>
              <w:rPr>
                <w:rFonts w:hint="eastAsia" w:ascii="Times New Roman" w:hAnsi="Times New Roman" w:eastAsia="方正仿宋_GBK" w:cs="Times New Roman"/>
                <w:color w:val="000000" w:themeColor="text1"/>
                <w:kern w:val="0"/>
                <w:sz w:val="28"/>
                <w:szCs w:val="28"/>
                <w14:textFill>
                  <w14:solidFill>
                    <w14:schemeClr w14:val="tx1"/>
                  </w14:solidFill>
                </w14:textFill>
              </w:rPr>
              <w:t>部</w:t>
            </w:r>
          </w:p>
          <w:p w14:paraId="312415D1">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18913006160</w:t>
            </w:r>
          </w:p>
          <w:p w14:paraId="53B7988C">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18912926118</w:t>
            </w:r>
          </w:p>
        </w:tc>
        <w:tc>
          <w:tcPr>
            <w:tcW w:w="471" w:type="dxa"/>
            <w:tcBorders>
              <w:left w:val="nil"/>
            </w:tcBorders>
            <w:noWrap/>
            <w:vAlign w:val="center"/>
          </w:tcPr>
          <w:p w14:paraId="4EACE155">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855" w:type="dxa"/>
            <w:tcBorders>
              <w:left w:val="nil"/>
            </w:tcBorders>
            <w:noWrap/>
            <w:vAlign w:val="center"/>
          </w:tcPr>
          <w:p w14:paraId="4EB7ED79">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olor w:val="000000" w:themeColor="text1"/>
                <w:kern w:val="0"/>
                <w:sz w:val="28"/>
                <w:szCs w:val="28"/>
                <w:highlight w:val="yellow"/>
                <w:lang w:val="en-US" w:eastAsia="zh-CN"/>
                <w14:textFill>
                  <w14:solidFill>
                    <w14:schemeClr w14:val="tx1"/>
                  </w14:solidFill>
                </w14:textFill>
              </w:rPr>
            </w:pPr>
            <w:r>
              <w:rPr>
                <w:rFonts w:ascii="Times New Roman" w:hAnsi="Times New Roman" w:eastAsia="方正仿宋_GBK"/>
                <w:color w:val="000000" w:themeColor="text1"/>
                <w:kern w:val="0"/>
                <w:sz w:val="28"/>
                <w:szCs w:val="28"/>
                <w:highlight w:val="none"/>
                <w14:textFill>
                  <w14:solidFill>
                    <w14:schemeClr w14:val="tx1"/>
                  </w14:solidFill>
                </w14:textFill>
              </w:rPr>
              <w:t>1</w:t>
            </w:r>
            <w:r>
              <w:rPr>
                <w:rFonts w:hint="eastAsia" w:ascii="Times New Roman" w:hAnsi="Times New Roman" w:eastAsia="方正仿宋_GBK"/>
                <w:color w:val="000000" w:themeColor="text1"/>
                <w:kern w:val="0"/>
                <w:sz w:val="28"/>
                <w:szCs w:val="28"/>
                <w:highlight w:val="none"/>
                <w:lang w:val="en-US" w:eastAsia="zh-CN"/>
                <w14:textFill>
                  <w14:solidFill>
                    <w14:schemeClr w14:val="tx1"/>
                  </w14:solidFill>
                </w14:textFill>
              </w:rPr>
              <w:t>80</w:t>
            </w:r>
          </w:p>
        </w:tc>
        <w:tc>
          <w:tcPr>
            <w:tcW w:w="5024" w:type="dxa"/>
            <w:tcBorders>
              <w:left w:val="nil"/>
            </w:tcBorders>
            <w:noWrap/>
          </w:tcPr>
          <w:p w14:paraId="13552142">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桥林街道林蒲社区、桥北社区、双云村、五一村（除小马组、木山组）。</w:t>
            </w:r>
          </w:p>
        </w:tc>
      </w:tr>
      <w:tr w14:paraId="03E0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noWrap/>
            <w:vAlign w:val="center"/>
          </w:tcPr>
          <w:p w14:paraId="714D75D8">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2</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2</w:t>
            </w:r>
          </w:p>
        </w:tc>
        <w:tc>
          <w:tcPr>
            <w:tcW w:w="2017" w:type="dxa"/>
            <w:tcBorders>
              <w:left w:val="nil"/>
            </w:tcBorders>
            <w:noWrap/>
            <w:vAlign w:val="center"/>
          </w:tcPr>
          <w:p w14:paraId="5AE7CD65">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auto"/>
                <w:kern w:val="0"/>
                <w:sz w:val="28"/>
                <w:szCs w:val="28"/>
                <w:lang w:eastAsia="zh-CN"/>
              </w:rPr>
            </w:pPr>
            <w:r>
              <w:rPr>
                <w:rFonts w:hint="eastAsia" w:ascii="Times New Roman" w:hAnsi="Times New Roman" w:eastAsia="方正仿宋_GBK" w:cs="Times New Roman"/>
                <w:color w:val="auto"/>
                <w:kern w:val="0"/>
                <w:sz w:val="28"/>
                <w:szCs w:val="28"/>
                <w:lang w:val="en-US" w:eastAsia="zh-CN"/>
              </w:rPr>
              <w:t>南京市第一中学浦口区桥林新城小学</w:t>
            </w:r>
            <w:r>
              <w:rPr>
                <w:rFonts w:hint="eastAsia" w:ascii="Times New Roman" w:hAnsi="Times New Roman" w:eastAsia="方正仿宋_GBK" w:cs="Times New Roman"/>
                <w:color w:val="auto"/>
                <w:kern w:val="0"/>
                <w:sz w:val="28"/>
                <w:szCs w:val="28"/>
                <w:lang w:eastAsia="zh-CN"/>
              </w:rPr>
              <w:t>（</w:t>
            </w:r>
            <w:r>
              <w:rPr>
                <w:rFonts w:hint="eastAsia" w:ascii="Times New Roman" w:hAnsi="Times New Roman" w:eastAsia="方正仿宋_GBK" w:cs="Times New Roman"/>
                <w:color w:val="auto"/>
                <w:kern w:val="0"/>
                <w:sz w:val="28"/>
                <w:szCs w:val="28"/>
                <w:lang w:val="en-US" w:eastAsia="zh-CN"/>
              </w:rPr>
              <w:t>暂定名</w:t>
            </w:r>
            <w:r>
              <w:rPr>
                <w:rFonts w:hint="eastAsia" w:ascii="Times New Roman" w:hAnsi="Times New Roman" w:eastAsia="方正仿宋_GBK" w:cs="Times New Roman"/>
                <w:color w:val="auto"/>
                <w:kern w:val="0"/>
                <w:sz w:val="28"/>
                <w:szCs w:val="28"/>
                <w:lang w:eastAsia="zh-CN"/>
              </w:rPr>
              <w:t>）</w:t>
            </w:r>
          </w:p>
          <w:p w14:paraId="03D7774F">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58271492</w:t>
            </w:r>
          </w:p>
          <w:p w14:paraId="1CD51F97">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pPr>
            <w:r>
              <w:rPr>
                <w:rFonts w:hint="default" w:ascii="Times New Roman" w:hAnsi="Times New Roman" w:eastAsia="方正仿宋_GBK" w:cs="Times New Roman"/>
                <w:color w:val="000000" w:themeColor="text1"/>
                <w:kern w:val="0"/>
                <w:sz w:val="28"/>
                <w:szCs w:val="28"/>
                <w14:textFill>
                  <w14:solidFill>
                    <w14:schemeClr w14:val="tx1"/>
                  </w14:solidFill>
                </w14:textFill>
              </w:rPr>
              <w:t>18020136039</w:t>
            </w:r>
          </w:p>
        </w:tc>
        <w:tc>
          <w:tcPr>
            <w:tcW w:w="471" w:type="dxa"/>
            <w:tcBorders>
              <w:left w:val="nil"/>
            </w:tcBorders>
            <w:noWrap/>
            <w:vAlign w:val="center"/>
          </w:tcPr>
          <w:p w14:paraId="4E4D484B">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855" w:type="dxa"/>
            <w:tcBorders>
              <w:left w:val="nil"/>
            </w:tcBorders>
            <w:noWrap/>
            <w:vAlign w:val="center"/>
          </w:tcPr>
          <w:p w14:paraId="1AD2B335">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olor w:val="000000" w:themeColor="text1"/>
                <w:kern w:val="0"/>
                <w:sz w:val="28"/>
                <w:szCs w:val="28"/>
                <w:highlight w:val="yellow"/>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highlight w:val="none"/>
                <w:lang w:val="en-US" w:eastAsia="zh-CN"/>
                <w14:textFill>
                  <w14:solidFill>
                    <w14:schemeClr w14:val="tx1"/>
                  </w14:solidFill>
                </w14:textFill>
              </w:rPr>
              <w:t>180</w:t>
            </w:r>
          </w:p>
        </w:tc>
        <w:tc>
          <w:tcPr>
            <w:tcW w:w="5024" w:type="dxa"/>
            <w:tcBorders>
              <w:left w:val="nil"/>
            </w:tcBorders>
            <w:noWrap/>
          </w:tcPr>
          <w:p w14:paraId="34B30031">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hint="eastAsia" w:ascii="Times New Roman" w:hAnsi="Times New Roman" w:eastAsia="方正仿宋_GBK"/>
                <w:color w:val="000000" w:themeColor="text1"/>
                <w:kern w:val="0"/>
                <w:sz w:val="28"/>
                <w:szCs w:val="28"/>
                <w:lang w:eastAsia="zh-CN"/>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桥林街道林东社区原百顺一组、二组、三组、芦苇组、西埂组）、西山社区（上单组、下单组）、石碛社区（原南二社区小李组、泉水组、付山组、山根组、胜利组）、百合社区、勤丰社区（姚庄组、东杆组、花园组）、兰花塘社区（原地庵村、原兰花村）、明因寺社区。代招双垅社区、滨江社区。</w:t>
            </w:r>
            <w:r>
              <w:rPr>
                <w:rFonts w:hint="eastAsia" w:ascii="Times New Roman" w:hAnsi="Times New Roman" w:eastAsia="方正仿宋_GBK"/>
                <w:color w:val="000000" w:themeColor="text1"/>
                <w:kern w:val="0"/>
                <w:sz w:val="28"/>
                <w:szCs w:val="28"/>
                <w:highlight w:val="none"/>
                <w:lang w:eastAsia="zh-CN"/>
                <w14:textFill>
                  <w14:solidFill>
                    <w14:schemeClr w14:val="tx1"/>
                  </w14:solidFill>
                </w14:textFill>
              </w:rPr>
              <w:t>（浦口区实验学校</w:t>
            </w:r>
            <w:r>
              <w:rPr>
                <w:rFonts w:hint="eastAsia" w:ascii="Times New Roman" w:hAnsi="Times New Roman" w:eastAsia="方正仿宋_GBK"/>
                <w:color w:val="000000" w:themeColor="text1"/>
                <w:kern w:val="0"/>
                <w:sz w:val="28"/>
                <w:szCs w:val="28"/>
                <w:highlight w:val="none"/>
                <w:lang w:val="en-US" w:eastAsia="zh-CN"/>
                <w14:textFill>
                  <w14:solidFill>
                    <w14:schemeClr w14:val="tx1"/>
                  </w14:solidFill>
                </w14:textFill>
              </w:rPr>
              <w:t>桥林新城</w:t>
            </w:r>
            <w:r>
              <w:rPr>
                <w:rFonts w:hint="eastAsia" w:ascii="Times New Roman" w:hAnsi="Times New Roman" w:eastAsia="方正仿宋_GBK" w:cs="Times New Roman"/>
                <w:color w:val="000000" w:themeColor="text1"/>
                <w:kern w:val="0"/>
                <w:sz w:val="28"/>
                <w:szCs w:val="28"/>
                <w:highlight w:val="none"/>
                <w:lang w:eastAsia="zh-CN"/>
                <w14:textFill>
                  <w14:solidFill>
                    <w14:schemeClr w14:val="tx1"/>
                  </w14:solidFill>
                </w14:textFill>
              </w:rPr>
              <w:t>分校</w:t>
            </w:r>
            <w:r>
              <w:rPr>
                <w:rFonts w:hint="eastAsia" w:ascii="Times New Roman" w:hAnsi="Times New Roman" w:eastAsia="方正仿宋_GBK" w:cs="Times New Roman"/>
                <w:color w:val="000000" w:themeColor="text1"/>
                <w:kern w:val="0"/>
                <w:sz w:val="28"/>
                <w:szCs w:val="28"/>
                <w:highlight w:val="none"/>
                <w:lang w:val="en-US" w:eastAsia="zh-CN"/>
                <w14:textFill>
                  <w14:solidFill>
                    <w14:schemeClr w14:val="tx1"/>
                  </w14:solidFill>
                </w14:textFill>
              </w:rPr>
              <w:t>小学部</w:t>
            </w:r>
            <w:r>
              <w:rPr>
                <w:rFonts w:hint="eastAsia" w:ascii="Times New Roman" w:hAnsi="Times New Roman" w:eastAsia="方正仿宋_GBK"/>
                <w:color w:val="000000" w:themeColor="text1"/>
                <w:kern w:val="0"/>
                <w:sz w:val="28"/>
                <w:szCs w:val="28"/>
                <w:highlight w:val="none"/>
                <w:lang w:eastAsia="zh-CN"/>
                <w14:textFill>
                  <w14:solidFill>
                    <w14:schemeClr w14:val="tx1"/>
                  </w14:solidFill>
                </w14:textFill>
              </w:rPr>
              <w:t>招收区域除外）</w:t>
            </w:r>
          </w:p>
        </w:tc>
      </w:tr>
      <w:tr w14:paraId="417B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exact"/>
          <w:jc w:val="center"/>
        </w:trPr>
        <w:tc>
          <w:tcPr>
            <w:tcW w:w="569" w:type="dxa"/>
            <w:noWrap/>
            <w:vAlign w:val="center"/>
          </w:tcPr>
          <w:p w14:paraId="0CDA41DF">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2</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3</w:t>
            </w:r>
          </w:p>
        </w:tc>
        <w:tc>
          <w:tcPr>
            <w:tcW w:w="2017" w:type="dxa"/>
            <w:tcBorders>
              <w:left w:val="nil"/>
            </w:tcBorders>
            <w:noWrap/>
            <w:vAlign w:val="center"/>
          </w:tcPr>
          <w:p w14:paraId="7D7B4CFC">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陡岗小学</w:t>
            </w:r>
          </w:p>
          <w:p w14:paraId="7507CF0C">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15151804546</w:t>
            </w:r>
          </w:p>
          <w:p w14:paraId="398C8BCF">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pPr>
            <w:r>
              <w:rPr>
                <w:rFonts w:hint="default" w:ascii="Times New Roman" w:hAnsi="Times New Roman" w:eastAsia="方正仿宋_GBK" w:cs="Times New Roman"/>
                <w:color w:val="000000" w:themeColor="text1"/>
                <w:kern w:val="0"/>
                <w:sz w:val="28"/>
                <w:szCs w:val="28"/>
                <w14:textFill>
                  <w14:solidFill>
                    <w14:schemeClr w14:val="tx1"/>
                  </w14:solidFill>
                </w14:textFill>
              </w:rPr>
              <w:t>19951786943</w:t>
            </w:r>
          </w:p>
        </w:tc>
        <w:tc>
          <w:tcPr>
            <w:tcW w:w="471" w:type="dxa"/>
            <w:tcBorders>
              <w:left w:val="nil"/>
            </w:tcBorders>
            <w:noWrap/>
            <w:vAlign w:val="center"/>
          </w:tcPr>
          <w:p w14:paraId="1B1D5DA5">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855" w:type="dxa"/>
            <w:tcBorders>
              <w:left w:val="nil"/>
            </w:tcBorders>
            <w:noWrap/>
            <w:vAlign w:val="center"/>
          </w:tcPr>
          <w:p w14:paraId="74326B98">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45</w:t>
            </w:r>
          </w:p>
        </w:tc>
        <w:tc>
          <w:tcPr>
            <w:tcW w:w="5024" w:type="dxa"/>
            <w:tcBorders>
              <w:left w:val="nil"/>
            </w:tcBorders>
            <w:noWrap/>
          </w:tcPr>
          <w:p w14:paraId="7597D956">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桥林街道西山社区（除上单组、下单组）、勤丰社区（除姚庄组、东杆组、花园组）、双庙社区、高汤社区、福音社区、七联社区、刘公社区、原南二村（除小李组、泉水组、付山组、山根组、胜利组）。</w:t>
            </w:r>
          </w:p>
        </w:tc>
      </w:tr>
      <w:tr w14:paraId="709F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exact"/>
          <w:jc w:val="center"/>
        </w:trPr>
        <w:tc>
          <w:tcPr>
            <w:tcW w:w="569" w:type="dxa"/>
            <w:noWrap/>
            <w:vAlign w:val="center"/>
          </w:tcPr>
          <w:p w14:paraId="693A40F5">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2</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4</w:t>
            </w:r>
          </w:p>
        </w:tc>
        <w:tc>
          <w:tcPr>
            <w:tcW w:w="2017" w:type="dxa"/>
            <w:tcBorders>
              <w:left w:val="nil"/>
            </w:tcBorders>
            <w:noWrap/>
            <w:vAlign w:val="center"/>
          </w:tcPr>
          <w:p w14:paraId="48CDBF03">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highlight w:val="none"/>
                <w:lang w:eastAsia="zh-CN"/>
                <w14:textFill>
                  <w14:solidFill>
                    <w14:schemeClr w14:val="tx1"/>
                  </w14:solidFill>
                </w14:textFill>
              </w:rPr>
              <w:t>浦口区实验学校</w:t>
            </w:r>
            <w:r>
              <w:rPr>
                <w:rFonts w:hint="eastAsia" w:ascii="Times New Roman" w:hAnsi="Times New Roman" w:eastAsia="方正仿宋_GBK"/>
                <w:color w:val="000000" w:themeColor="text1"/>
                <w:kern w:val="0"/>
                <w:sz w:val="28"/>
                <w:szCs w:val="28"/>
                <w:highlight w:val="none"/>
                <w:lang w:val="en-US" w:eastAsia="zh-CN"/>
                <w14:textFill>
                  <w14:solidFill>
                    <w14:schemeClr w14:val="tx1"/>
                  </w14:solidFill>
                </w14:textFill>
              </w:rPr>
              <w:t>桥林新城</w:t>
            </w:r>
            <w:r>
              <w:rPr>
                <w:rFonts w:hint="eastAsia" w:ascii="Times New Roman" w:hAnsi="Times New Roman" w:eastAsia="方正仿宋_GBK" w:cs="Times New Roman"/>
                <w:color w:val="000000" w:themeColor="text1"/>
                <w:kern w:val="0"/>
                <w:sz w:val="28"/>
                <w:szCs w:val="28"/>
                <w:highlight w:val="none"/>
                <w:lang w:eastAsia="zh-CN"/>
                <w14:textFill>
                  <w14:solidFill>
                    <w14:schemeClr w14:val="tx1"/>
                  </w14:solidFill>
                </w14:textFill>
              </w:rPr>
              <w:t>分校</w:t>
            </w:r>
            <w:r>
              <w:rPr>
                <w:rFonts w:hint="eastAsia" w:ascii="Times New Roman" w:hAnsi="Times New Roman" w:eastAsia="方正仿宋_GBK" w:cs="Times New Roman"/>
                <w:color w:val="000000" w:themeColor="text1"/>
                <w:kern w:val="0"/>
                <w:sz w:val="28"/>
                <w:szCs w:val="28"/>
                <w:highlight w:val="none"/>
                <w:lang w:val="en-US" w:eastAsia="zh-CN"/>
                <w14:textFill>
                  <w14:solidFill>
                    <w14:schemeClr w14:val="tx1"/>
                  </w14:solidFill>
                </w14:textFill>
              </w:rPr>
              <w:t>小学部</w:t>
            </w:r>
          </w:p>
          <w:p w14:paraId="666A84FC">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58237290</w:t>
            </w:r>
          </w:p>
          <w:p w14:paraId="265D900D">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58237736</w:t>
            </w:r>
          </w:p>
          <w:p w14:paraId="54C51032">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rPr>
                <w:rFonts w:hint="eastAsia"/>
                <w:lang w:eastAsia="zh-CN"/>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18052062195</w:t>
            </w:r>
          </w:p>
        </w:tc>
        <w:tc>
          <w:tcPr>
            <w:tcW w:w="471" w:type="dxa"/>
            <w:tcBorders>
              <w:left w:val="nil"/>
            </w:tcBorders>
            <w:noWrap/>
            <w:vAlign w:val="center"/>
          </w:tcPr>
          <w:p w14:paraId="24000C88">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olor w:val="000000" w:themeColor="text1"/>
                <w:kern w:val="0"/>
                <w:sz w:val="28"/>
                <w:szCs w:val="28"/>
                <w:highlight w:val="none"/>
                <w14:textFill>
                  <w14:solidFill>
                    <w14:schemeClr w14:val="tx1"/>
                  </w14:solidFill>
                </w14:textFill>
              </w:rPr>
            </w:pPr>
            <w:r>
              <w:rPr>
                <w:rFonts w:hint="eastAsia" w:ascii="Times New Roman" w:hAnsi="Times New Roman" w:eastAsia="方正仿宋_GBK"/>
                <w:color w:val="000000" w:themeColor="text1"/>
                <w:kern w:val="0"/>
                <w:sz w:val="28"/>
                <w:szCs w:val="28"/>
                <w:highlight w:val="none"/>
                <w14:textFill>
                  <w14:solidFill>
                    <w14:schemeClr w14:val="tx1"/>
                  </w14:solidFill>
                </w14:textFill>
              </w:rPr>
              <w:t>公办</w:t>
            </w:r>
          </w:p>
        </w:tc>
        <w:tc>
          <w:tcPr>
            <w:tcW w:w="855" w:type="dxa"/>
            <w:tcBorders>
              <w:left w:val="nil"/>
            </w:tcBorders>
            <w:noWrap/>
            <w:vAlign w:val="center"/>
          </w:tcPr>
          <w:p w14:paraId="36006F4A">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highlight w:val="none"/>
                <w:lang w:val="en-US" w:eastAsia="zh-CN"/>
                <w14:textFill>
                  <w14:solidFill>
                    <w14:schemeClr w14:val="tx1"/>
                  </w14:solidFill>
                </w14:textFill>
              </w:rPr>
              <w:t>180</w:t>
            </w:r>
          </w:p>
        </w:tc>
        <w:tc>
          <w:tcPr>
            <w:tcW w:w="5024" w:type="dxa"/>
            <w:tcBorders>
              <w:left w:val="nil"/>
            </w:tcBorders>
            <w:noWrap/>
          </w:tcPr>
          <w:p w14:paraId="0DBA5BB5">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hint="eastAsia" w:ascii="Times New Roman" w:hAnsi="Times New Roman" w:eastAsia="方正仿宋_GBK"/>
                <w:color w:val="000000" w:themeColor="text1"/>
                <w:kern w:val="0"/>
                <w:sz w:val="24"/>
                <w:szCs w:val="24"/>
                <w:highlight w:val="none"/>
                <w14:textFill>
                  <w14:solidFill>
                    <w14:schemeClr w14:val="tx1"/>
                  </w14:solidFill>
                </w14:textFill>
              </w:rPr>
            </w:pPr>
            <w:r>
              <w:rPr>
                <w:rFonts w:hint="eastAsia" w:ascii="Times New Roman" w:hAnsi="Times New Roman" w:eastAsia="方正仿宋_GBK"/>
                <w:bCs/>
                <w:color w:val="000000" w:themeColor="text1"/>
                <w:kern w:val="0"/>
                <w:sz w:val="28"/>
                <w:szCs w:val="28"/>
                <w:highlight w:val="none"/>
                <w:lang w:val="en-US" w:eastAsia="zh-CN"/>
                <w14:textFill>
                  <w14:solidFill>
                    <w14:schemeClr w14:val="tx1"/>
                  </w14:solidFill>
                </w14:textFill>
              </w:rPr>
              <w:t>招收浦口区桥林街道金鼎路以东区域(具体包括兰桥雅居、康居长桥郡、水沫云筑、时代艺境、上江府、春江苑、科成苑、龙湖天玺、国贸景园、江悦兰园等小区)。</w:t>
            </w:r>
          </w:p>
        </w:tc>
      </w:tr>
      <w:tr w14:paraId="0A9C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noWrap/>
            <w:vAlign w:val="center"/>
          </w:tcPr>
          <w:p w14:paraId="3411EBD1">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2</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5</w:t>
            </w:r>
          </w:p>
        </w:tc>
        <w:tc>
          <w:tcPr>
            <w:tcW w:w="2017" w:type="dxa"/>
            <w:tcBorders>
              <w:left w:val="nil"/>
            </w:tcBorders>
            <w:noWrap/>
            <w:vAlign w:val="center"/>
          </w:tcPr>
          <w:p w14:paraId="1AD766F1">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南京苏杰学校小</w:t>
            </w:r>
            <w:r>
              <w:rPr>
                <w:rFonts w:hint="eastAsia" w:ascii="Times New Roman" w:hAnsi="Times New Roman" w:eastAsia="方正仿宋_GBK" w:cs="Times New Roman"/>
                <w:color w:val="000000" w:themeColor="text1"/>
                <w:kern w:val="0"/>
                <w:sz w:val="28"/>
                <w:szCs w:val="28"/>
                <w14:textFill>
                  <w14:solidFill>
                    <w14:schemeClr w14:val="tx1"/>
                  </w14:solidFill>
                </w14:textFill>
              </w:rPr>
              <w:t>学部</w:t>
            </w:r>
          </w:p>
          <w:p w14:paraId="4ACE234C">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83468881</w:t>
            </w:r>
          </w:p>
        </w:tc>
        <w:tc>
          <w:tcPr>
            <w:tcW w:w="471" w:type="dxa"/>
            <w:tcBorders>
              <w:left w:val="nil"/>
            </w:tcBorders>
            <w:noWrap/>
            <w:vAlign w:val="center"/>
          </w:tcPr>
          <w:p w14:paraId="04CC62F8">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民办</w:t>
            </w:r>
          </w:p>
        </w:tc>
        <w:tc>
          <w:tcPr>
            <w:tcW w:w="855" w:type="dxa"/>
            <w:tcBorders>
              <w:left w:val="nil"/>
            </w:tcBorders>
            <w:noWrap/>
            <w:vAlign w:val="center"/>
          </w:tcPr>
          <w:p w14:paraId="202971A8">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待批</w:t>
            </w:r>
          </w:p>
        </w:tc>
        <w:tc>
          <w:tcPr>
            <w:tcW w:w="5024" w:type="dxa"/>
            <w:tcBorders>
              <w:left w:val="nil"/>
            </w:tcBorders>
            <w:noWrap/>
          </w:tcPr>
          <w:p w14:paraId="71F90DE0">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ascii="Times New Roman" w:hAnsi="Times New Roman" w:eastAsia="方正仿宋_GBK"/>
                <w:color w:val="000000" w:themeColor="text1"/>
                <w:kern w:val="0"/>
                <w:sz w:val="28"/>
                <w:szCs w:val="28"/>
                <w14:textFill>
                  <w14:solidFill>
                    <w14:schemeClr w14:val="tx1"/>
                  </w14:solidFill>
                </w14:textFill>
              </w:rPr>
            </w:pPr>
          </w:p>
        </w:tc>
      </w:tr>
      <w:tr w14:paraId="7E4C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noWrap/>
            <w:vAlign w:val="center"/>
          </w:tcPr>
          <w:p w14:paraId="5C0AD03E">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26</w:t>
            </w:r>
          </w:p>
        </w:tc>
        <w:tc>
          <w:tcPr>
            <w:tcW w:w="2017" w:type="dxa"/>
            <w:tcBorders>
              <w:left w:val="nil"/>
            </w:tcBorders>
            <w:noWrap/>
            <w:vAlign w:val="center"/>
          </w:tcPr>
          <w:p w14:paraId="109EE76A">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南京汉开书院</w:t>
            </w:r>
            <w:r>
              <w:rPr>
                <w:rFonts w:hint="eastAsia" w:ascii="Times New Roman" w:hAnsi="Times New Roman" w:eastAsia="方正仿宋_GBK" w:cs="Times New Roman"/>
                <w:color w:val="000000" w:themeColor="text1"/>
                <w:kern w:val="0"/>
                <w:sz w:val="28"/>
                <w:szCs w:val="28"/>
                <w14:textFill>
                  <w14:solidFill>
                    <w14:schemeClr w14:val="tx1"/>
                  </w14:solidFill>
                </w14:textFill>
              </w:rPr>
              <w:t>学校小学部</w:t>
            </w:r>
          </w:p>
          <w:p w14:paraId="33BDAA1B">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19962063017</w:t>
            </w:r>
          </w:p>
          <w:p w14:paraId="40167FB8">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19962063005</w:t>
            </w:r>
          </w:p>
        </w:tc>
        <w:tc>
          <w:tcPr>
            <w:tcW w:w="471" w:type="dxa"/>
            <w:tcBorders>
              <w:left w:val="nil"/>
            </w:tcBorders>
            <w:noWrap/>
            <w:vAlign w:val="center"/>
          </w:tcPr>
          <w:p w14:paraId="1079A447">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民办</w:t>
            </w:r>
          </w:p>
        </w:tc>
        <w:tc>
          <w:tcPr>
            <w:tcW w:w="855" w:type="dxa"/>
            <w:tcBorders>
              <w:left w:val="nil"/>
            </w:tcBorders>
            <w:noWrap/>
            <w:vAlign w:val="center"/>
          </w:tcPr>
          <w:p w14:paraId="4E4FD1EE">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rPr>
                <w:color w:val="000000" w:themeColor="text1"/>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待批</w:t>
            </w:r>
          </w:p>
        </w:tc>
        <w:tc>
          <w:tcPr>
            <w:tcW w:w="5024" w:type="dxa"/>
            <w:tcBorders>
              <w:left w:val="nil"/>
            </w:tcBorders>
            <w:noWrap/>
          </w:tcPr>
          <w:p w14:paraId="025DA27A">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ascii="Times New Roman" w:hAnsi="Times New Roman" w:eastAsia="方正仿宋_GBK"/>
                <w:color w:val="000000" w:themeColor="text1"/>
                <w:kern w:val="0"/>
                <w:sz w:val="28"/>
                <w:szCs w:val="28"/>
                <w14:textFill>
                  <w14:solidFill>
                    <w14:schemeClr w14:val="tx1"/>
                  </w14:solidFill>
                </w14:textFill>
              </w:rPr>
            </w:pPr>
          </w:p>
        </w:tc>
      </w:tr>
      <w:tr w14:paraId="0841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noWrap/>
            <w:vAlign w:val="center"/>
          </w:tcPr>
          <w:p w14:paraId="770525D4">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27</w:t>
            </w:r>
          </w:p>
        </w:tc>
        <w:tc>
          <w:tcPr>
            <w:tcW w:w="2017" w:type="dxa"/>
            <w:tcBorders>
              <w:left w:val="nil"/>
            </w:tcBorders>
            <w:noWrap/>
            <w:vAlign w:val="center"/>
          </w:tcPr>
          <w:p w14:paraId="372D0DD1">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南京书人实验</w:t>
            </w:r>
            <w:r>
              <w:rPr>
                <w:rFonts w:hint="eastAsia" w:ascii="Times New Roman" w:hAnsi="Times New Roman" w:eastAsia="方正仿宋_GBK" w:cs="Times New Roman"/>
                <w:color w:val="000000" w:themeColor="text1"/>
                <w:kern w:val="0"/>
                <w:sz w:val="28"/>
                <w:szCs w:val="28"/>
                <w14:textFill>
                  <w14:solidFill>
                    <w14:schemeClr w14:val="tx1"/>
                  </w14:solidFill>
                </w14:textFill>
              </w:rPr>
              <w:t>学校小学部</w:t>
            </w:r>
          </w:p>
          <w:p w14:paraId="2262B124">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19962067086</w:t>
            </w:r>
          </w:p>
          <w:p w14:paraId="368B60D2">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19962067060</w:t>
            </w:r>
          </w:p>
        </w:tc>
        <w:tc>
          <w:tcPr>
            <w:tcW w:w="471" w:type="dxa"/>
            <w:tcBorders>
              <w:left w:val="nil"/>
            </w:tcBorders>
            <w:noWrap/>
            <w:vAlign w:val="center"/>
          </w:tcPr>
          <w:p w14:paraId="19C18B3A">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民办</w:t>
            </w:r>
          </w:p>
        </w:tc>
        <w:tc>
          <w:tcPr>
            <w:tcW w:w="855" w:type="dxa"/>
            <w:tcBorders>
              <w:left w:val="nil"/>
            </w:tcBorders>
            <w:noWrap/>
            <w:vAlign w:val="center"/>
          </w:tcPr>
          <w:p w14:paraId="62C5361A">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rPr>
                <w:color w:val="000000" w:themeColor="text1"/>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待批</w:t>
            </w:r>
          </w:p>
        </w:tc>
        <w:tc>
          <w:tcPr>
            <w:tcW w:w="5024" w:type="dxa"/>
            <w:tcBorders>
              <w:left w:val="nil"/>
            </w:tcBorders>
            <w:noWrap/>
          </w:tcPr>
          <w:p w14:paraId="6D3FF4BD">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ascii="Times New Roman" w:hAnsi="Times New Roman" w:eastAsia="方正仿宋_GBK"/>
                <w:color w:val="000000" w:themeColor="text1"/>
                <w:kern w:val="0"/>
                <w:sz w:val="28"/>
                <w:szCs w:val="28"/>
                <w14:textFill>
                  <w14:solidFill>
                    <w14:schemeClr w14:val="tx1"/>
                  </w14:solidFill>
                </w14:textFill>
              </w:rPr>
            </w:pPr>
          </w:p>
        </w:tc>
      </w:tr>
    </w:tbl>
    <w:p w14:paraId="58BFD72B">
      <w:pPr>
        <w:pStyle w:val="2"/>
        <w:keepNext w:val="0"/>
        <w:keepLines w:val="0"/>
        <w:pageBreakBefore w:val="0"/>
        <w:kinsoku/>
        <w:wordWrap/>
        <w:overflowPunct/>
        <w:topLinePunct w:val="0"/>
        <w:autoSpaceDE/>
        <w:autoSpaceDN/>
        <w:bidi w:val="0"/>
        <w:adjustRightInd/>
        <w:snapToGrid w:val="0"/>
        <w:spacing w:beforeAutospacing="0" w:afterAutospacing="0" w:line="560" w:lineRule="exact"/>
        <w:rPr>
          <w:rFonts w:hint="eastAsia" w:ascii="方正楷体_GBK" w:hAnsi="方正小标宋_GBK" w:eastAsia="方正楷体_GBK"/>
          <w:color w:val="000000" w:themeColor="text1"/>
          <w:kern w:val="0"/>
          <w:sz w:val="32"/>
          <w:szCs w:val="32"/>
          <w14:textFill>
            <w14:solidFill>
              <w14:schemeClr w14:val="tx1"/>
            </w14:solidFill>
          </w14:textFill>
        </w:rPr>
      </w:pPr>
    </w:p>
    <w:p w14:paraId="00D82387">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jc w:val="center"/>
        <w:textAlignment w:val="baseline"/>
        <w:rPr>
          <w:rFonts w:ascii="方正楷体_GBK" w:hAnsi="宋体" w:eastAsia="方正楷体_GBK"/>
          <w:color w:val="000000" w:themeColor="text1"/>
          <w:kern w:val="0"/>
          <w:sz w:val="32"/>
          <w:szCs w:val="32"/>
          <w14:textFill>
            <w14:solidFill>
              <w14:schemeClr w14:val="tx1"/>
            </w14:solidFill>
          </w14:textFill>
        </w:rPr>
      </w:pPr>
      <w:r>
        <w:rPr>
          <w:rFonts w:hint="eastAsia" w:ascii="方正楷体_GBK" w:hAnsi="方正小标宋_GBK" w:eastAsia="方正楷体_GBK"/>
          <w:color w:val="000000" w:themeColor="text1"/>
          <w:kern w:val="0"/>
          <w:sz w:val="32"/>
          <w:szCs w:val="32"/>
          <w14:textFill>
            <w14:solidFill>
              <w14:schemeClr w14:val="tx1"/>
            </w14:solidFill>
          </w14:textFill>
        </w:rPr>
        <w:t>（初中）</w:t>
      </w:r>
    </w:p>
    <w:tbl>
      <w:tblPr>
        <w:tblStyle w:val="3"/>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854"/>
        <w:gridCol w:w="800"/>
        <w:gridCol w:w="1033"/>
        <w:gridCol w:w="5702"/>
      </w:tblGrid>
      <w:tr w14:paraId="081C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ign w:val="center"/>
          </w:tcPr>
          <w:p w14:paraId="4F08A21E">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方正黑体_GBK" w:hAnsi="Times New Roman" w:eastAsia="方正黑体_GBK"/>
                <w:bCs/>
                <w:color w:val="000000" w:themeColor="text1"/>
                <w:kern w:val="0"/>
                <w:sz w:val="28"/>
                <w:szCs w:val="28"/>
                <w14:textFill>
                  <w14:solidFill>
                    <w14:schemeClr w14:val="tx1"/>
                  </w14:solidFill>
                </w14:textFill>
              </w:rPr>
            </w:pPr>
            <w:r>
              <w:rPr>
                <w:rFonts w:hint="eastAsia" w:ascii="方正黑体_GBK" w:hAnsi="Times New Roman" w:eastAsia="方正黑体_GBK"/>
                <w:bCs/>
                <w:color w:val="000000" w:themeColor="text1"/>
                <w:kern w:val="0"/>
                <w:sz w:val="28"/>
                <w:szCs w:val="28"/>
                <w14:textFill>
                  <w14:solidFill>
                    <w14:schemeClr w14:val="tx1"/>
                  </w14:solidFill>
                </w14:textFill>
              </w:rPr>
              <w:t>序号</w:t>
            </w:r>
          </w:p>
        </w:tc>
        <w:tc>
          <w:tcPr>
            <w:tcW w:w="1854" w:type="dxa"/>
            <w:tcBorders>
              <w:left w:val="nil"/>
            </w:tcBorders>
            <w:noWrap/>
            <w:vAlign w:val="center"/>
          </w:tcPr>
          <w:p w14:paraId="5F4455E4">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方正黑体_GBK" w:hAnsi="Times New Roman" w:eastAsia="方正黑体_GBK"/>
                <w:bCs/>
                <w:color w:val="000000" w:themeColor="text1"/>
                <w:kern w:val="0"/>
                <w:sz w:val="28"/>
                <w:szCs w:val="28"/>
                <w14:textFill>
                  <w14:solidFill>
                    <w14:schemeClr w14:val="tx1"/>
                  </w14:solidFill>
                </w14:textFill>
              </w:rPr>
            </w:pPr>
            <w:r>
              <w:rPr>
                <w:rFonts w:hint="eastAsia" w:ascii="方正黑体_GBK" w:hAnsi="宋体" w:eastAsia="方正黑体_GBK"/>
                <w:bCs/>
                <w:color w:val="000000" w:themeColor="text1"/>
                <w:kern w:val="0"/>
                <w:sz w:val="28"/>
                <w:szCs w:val="28"/>
                <w14:textFill>
                  <w14:solidFill>
                    <w14:schemeClr w14:val="tx1"/>
                  </w14:solidFill>
                </w14:textFill>
              </w:rPr>
              <w:t>学校</w:t>
            </w:r>
            <w:r>
              <w:rPr>
                <w:rFonts w:hint="eastAsia" w:ascii="方正黑体_GBK" w:hAnsi="宋体" w:eastAsia="方正黑体_GBK"/>
                <w:bCs/>
                <w:color w:val="000000" w:themeColor="text1"/>
                <w:kern w:val="0"/>
                <w:sz w:val="28"/>
                <w:szCs w:val="28"/>
                <w:lang w:eastAsia="zh-CN"/>
                <w14:textFill>
                  <w14:solidFill>
                    <w14:schemeClr w14:val="tx1"/>
                  </w14:solidFill>
                </w14:textFill>
              </w:rPr>
              <w:t>及电话</w:t>
            </w:r>
          </w:p>
        </w:tc>
        <w:tc>
          <w:tcPr>
            <w:tcW w:w="800" w:type="dxa"/>
            <w:tcBorders>
              <w:left w:val="nil"/>
            </w:tcBorders>
            <w:noWrap/>
            <w:vAlign w:val="center"/>
          </w:tcPr>
          <w:p w14:paraId="61C1933E">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方正黑体_GBK" w:hAnsi="Times New Roman" w:eastAsia="方正黑体_GBK"/>
                <w:bCs/>
                <w:color w:val="000000" w:themeColor="text1"/>
                <w:kern w:val="0"/>
                <w:sz w:val="28"/>
                <w:szCs w:val="28"/>
                <w14:textFill>
                  <w14:solidFill>
                    <w14:schemeClr w14:val="tx1"/>
                  </w14:solidFill>
                </w14:textFill>
              </w:rPr>
            </w:pPr>
            <w:r>
              <w:rPr>
                <w:rFonts w:hint="eastAsia" w:ascii="方正黑体_GBK" w:hAnsi="Times New Roman" w:eastAsia="方正黑体_GBK"/>
                <w:bCs/>
                <w:color w:val="000000" w:themeColor="text1"/>
                <w:kern w:val="0"/>
                <w:sz w:val="28"/>
                <w:szCs w:val="28"/>
                <w14:textFill>
                  <w14:solidFill>
                    <w14:schemeClr w14:val="tx1"/>
                  </w14:solidFill>
                </w14:textFill>
              </w:rPr>
              <w:t>性质</w:t>
            </w:r>
          </w:p>
        </w:tc>
        <w:tc>
          <w:tcPr>
            <w:tcW w:w="1033" w:type="dxa"/>
            <w:tcBorders>
              <w:left w:val="nil"/>
            </w:tcBorders>
            <w:noWrap/>
            <w:vAlign w:val="center"/>
          </w:tcPr>
          <w:p w14:paraId="7948D668">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方正黑体_GBK" w:hAnsi="Times New Roman" w:eastAsia="方正黑体_GBK"/>
                <w:bCs/>
                <w:color w:val="000000" w:themeColor="text1"/>
                <w:kern w:val="0"/>
                <w:sz w:val="28"/>
                <w:szCs w:val="28"/>
                <w14:textFill>
                  <w14:solidFill>
                    <w14:schemeClr w14:val="tx1"/>
                  </w14:solidFill>
                </w14:textFill>
              </w:rPr>
            </w:pPr>
            <w:r>
              <w:rPr>
                <w:rFonts w:hint="eastAsia" w:ascii="方正黑体_GBK" w:hAnsi="Times New Roman" w:eastAsia="方正黑体_GBK"/>
                <w:bCs/>
                <w:color w:val="000000" w:themeColor="text1"/>
                <w:kern w:val="0"/>
                <w:sz w:val="28"/>
                <w:szCs w:val="28"/>
                <w14:textFill>
                  <w14:solidFill>
                    <w14:schemeClr w14:val="tx1"/>
                  </w14:solidFill>
                </w14:textFill>
              </w:rPr>
              <w:t>招生</w:t>
            </w:r>
          </w:p>
          <w:p w14:paraId="01A2225E">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方正黑体_GBK" w:hAnsi="Times New Roman" w:eastAsia="方正黑体_GBK"/>
                <w:bCs/>
                <w:color w:val="000000" w:themeColor="text1"/>
                <w:kern w:val="0"/>
                <w:sz w:val="28"/>
                <w:szCs w:val="28"/>
                <w14:textFill>
                  <w14:solidFill>
                    <w14:schemeClr w14:val="tx1"/>
                  </w14:solidFill>
                </w14:textFill>
              </w:rPr>
            </w:pPr>
            <w:r>
              <w:rPr>
                <w:rFonts w:hint="eastAsia" w:ascii="方正黑体_GBK" w:hAnsi="Times New Roman" w:eastAsia="方正黑体_GBK"/>
                <w:bCs/>
                <w:color w:val="000000" w:themeColor="text1"/>
                <w:kern w:val="0"/>
                <w:sz w:val="28"/>
                <w:szCs w:val="28"/>
                <w14:textFill>
                  <w14:solidFill>
                    <w14:schemeClr w14:val="tx1"/>
                  </w14:solidFill>
                </w14:textFill>
              </w:rPr>
              <w:t>计划</w:t>
            </w:r>
          </w:p>
        </w:tc>
        <w:tc>
          <w:tcPr>
            <w:tcW w:w="5702" w:type="dxa"/>
            <w:tcBorders>
              <w:left w:val="nil"/>
            </w:tcBorders>
            <w:noWrap/>
            <w:vAlign w:val="center"/>
          </w:tcPr>
          <w:p w14:paraId="352D208E">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ascii="方正黑体_GBK" w:hAnsi="Times New Roman" w:eastAsia="方正黑体_GBK"/>
                <w:bCs/>
                <w:color w:val="000000" w:themeColor="text1"/>
                <w:kern w:val="0"/>
                <w:sz w:val="28"/>
                <w:szCs w:val="28"/>
                <w14:textFill>
                  <w14:solidFill>
                    <w14:schemeClr w14:val="tx1"/>
                  </w14:solidFill>
                </w14:textFill>
              </w:rPr>
            </w:pPr>
            <w:r>
              <w:rPr>
                <w:rFonts w:hint="eastAsia" w:ascii="方正黑体_GBK" w:hAnsi="Times New Roman" w:eastAsia="方正黑体_GBK"/>
                <w:bCs/>
                <w:color w:val="000000" w:themeColor="text1"/>
                <w:kern w:val="0"/>
                <w:sz w:val="28"/>
                <w:szCs w:val="28"/>
                <w14:textFill>
                  <w14:solidFill>
                    <w14:schemeClr w14:val="tx1"/>
                  </w14:solidFill>
                </w14:textFill>
              </w:rPr>
              <w:t>施教区范围</w:t>
            </w:r>
          </w:p>
        </w:tc>
      </w:tr>
      <w:tr w14:paraId="42D9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ign w:val="center"/>
          </w:tcPr>
          <w:p w14:paraId="48FE993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1</w:t>
            </w:r>
          </w:p>
        </w:tc>
        <w:tc>
          <w:tcPr>
            <w:tcW w:w="1854" w:type="dxa"/>
            <w:tcBorders>
              <w:left w:val="nil"/>
            </w:tcBorders>
            <w:noWrap/>
            <w:vAlign w:val="center"/>
          </w:tcPr>
          <w:p w14:paraId="3CB98661">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浦口三中</w:t>
            </w:r>
          </w:p>
          <w:p w14:paraId="7078504D">
            <w:pPr>
              <w:pStyle w:val="5"/>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0" w:firstLineChars="0"/>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13914461763</w:t>
            </w:r>
          </w:p>
          <w:p w14:paraId="05D07A3A">
            <w:pPr>
              <w:pStyle w:val="2"/>
              <w:rPr>
                <w:rFonts w:hint="default"/>
                <w:lang w:val="en-US" w:eastAsia="zh-CN"/>
              </w:rPr>
            </w:pPr>
            <w:r>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t>15895961071</w:t>
            </w:r>
          </w:p>
        </w:tc>
        <w:tc>
          <w:tcPr>
            <w:tcW w:w="800" w:type="dxa"/>
            <w:tcBorders>
              <w:left w:val="nil"/>
            </w:tcBorders>
            <w:noWrap/>
            <w:vAlign w:val="center"/>
          </w:tcPr>
          <w:p w14:paraId="71BD0A0C">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1033" w:type="dxa"/>
            <w:tcBorders>
              <w:left w:val="nil"/>
            </w:tcBorders>
            <w:noWrap/>
            <w:vAlign w:val="center"/>
          </w:tcPr>
          <w:p w14:paraId="28C76092">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default"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auto"/>
                <w:kern w:val="0"/>
                <w:sz w:val="28"/>
                <w:szCs w:val="28"/>
                <w:lang w:val="en-US" w:eastAsia="zh-CN"/>
              </w:rPr>
              <w:t>405</w:t>
            </w:r>
          </w:p>
        </w:tc>
        <w:tc>
          <w:tcPr>
            <w:tcW w:w="5702" w:type="dxa"/>
            <w:tcBorders>
              <w:left w:val="nil"/>
            </w:tcBorders>
            <w:noWrap/>
          </w:tcPr>
          <w:p w14:paraId="59208A11">
            <w:pPr>
              <w:keepNext w:val="0"/>
              <w:keepLines w:val="0"/>
              <w:pageBreakBefore w:val="0"/>
              <w:widowControl/>
              <w:kinsoku/>
              <w:wordWrap/>
              <w:overflowPunct/>
              <w:topLinePunct w:val="0"/>
              <w:autoSpaceDE/>
              <w:autoSpaceDN/>
              <w:bidi w:val="0"/>
              <w:adjustRightInd/>
              <w:snapToGrid w:val="0"/>
              <w:spacing w:beforeAutospacing="0" w:afterAutospacing="0" w:line="560" w:lineRule="exact"/>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江浦街道狮山路以南，花卉大道以西，龙华路以北；珠江路（珠江派出所一边）以西；珠泉路（珠泉花园一边）到彩虹桥以北；沿河滨路（城市花园一边）至东门桥以东；东门桥沿文德路（区政府一边）至凤凰大街以北；凤凰大街（江浦人民法庭一边）到凤凰山瀑布（凤凰花园一边），沿公园南路至中圣街（凤凰山公园一边）到黄山岭路至狮山路以东(钱塘望景花园一边)区域（除钱塘望景）。包括白马山庄、碧云山庄、江城人家、象山花园、凤凰花园、鑫海新寓、环岛公寓、区政府一条巷、二条巷宿舍楼、凤悦天晴、领域花园、凯莱花园、鼎业国际一、二期、东门新村、珠泉花园、环宇家园、白马云著、悦见山、铂宫、揽月山庄、阅景龙华、阳光青城、帝景名苑、城市花园、海都家园、溪山公馆、西华龙樾、白马澜山、河滨路1-4幢、九二自建房、烟草宿舍、公教村等小区。</w:t>
            </w:r>
          </w:p>
        </w:tc>
      </w:tr>
      <w:tr w14:paraId="2B74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600" w:type="dxa"/>
            <w:noWrap/>
            <w:vAlign w:val="center"/>
          </w:tcPr>
          <w:p w14:paraId="2C2F422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2</w:t>
            </w:r>
          </w:p>
        </w:tc>
        <w:tc>
          <w:tcPr>
            <w:tcW w:w="1854" w:type="dxa"/>
            <w:tcBorders>
              <w:left w:val="nil"/>
            </w:tcBorders>
            <w:noWrap/>
            <w:vAlign w:val="center"/>
          </w:tcPr>
          <w:p w14:paraId="51F10C26">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浦口四中</w:t>
            </w:r>
          </w:p>
          <w:p w14:paraId="190D1D98">
            <w:pPr>
              <w:pStyle w:val="5"/>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0" w:firstLineChars="0"/>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13905143019</w:t>
            </w:r>
          </w:p>
          <w:p w14:paraId="692E0857">
            <w:pPr>
              <w:pStyle w:val="2"/>
              <w:rPr>
                <w:rFonts w:hint="default"/>
                <w:lang w:val="en-US" w:eastAsia="zh-CN"/>
              </w:rPr>
            </w:pPr>
            <w:r>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t>18061200217</w:t>
            </w:r>
          </w:p>
        </w:tc>
        <w:tc>
          <w:tcPr>
            <w:tcW w:w="800" w:type="dxa"/>
            <w:tcBorders>
              <w:left w:val="nil"/>
            </w:tcBorders>
            <w:noWrap/>
            <w:vAlign w:val="center"/>
          </w:tcPr>
          <w:p w14:paraId="4189BE6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1033" w:type="dxa"/>
            <w:tcBorders>
              <w:left w:val="nil"/>
            </w:tcBorders>
            <w:noWrap/>
            <w:vAlign w:val="center"/>
          </w:tcPr>
          <w:p w14:paraId="1ABB36EB">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default" w:ascii="Times New Roman" w:hAnsi="Times New Roman" w:eastAsia="方正仿宋_GBK"/>
                <w:color w:val="000000" w:themeColor="text1"/>
                <w:kern w:val="0"/>
                <w:sz w:val="28"/>
                <w:szCs w:val="28"/>
                <w:highlight w:val="yellow"/>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highlight w:val="none"/>
                <w:lang w:val="en-US" w:eastAsia="zh-CN"/>
                <w14:textFill>
                  <w14:solidFill>
                    <w14:schemeClr w14:val="tx1"/>
                  </w14:solidFill>
                </w14:textFill>
              </w:rPr>
              <w:t>315</w:t>
            </w:r>
          </w:p>
        </w:tc>
        <w:tc>
          <w:tcPr>
            <w:tcW w:w="5702" w:type="dxa"/>
            <w:tcBorders>
              <w:left w:val="nil"/>
            </w:tcBorders>
            <w:noWrap/>
          </w:tcPr>
          <w:p w14:paraId="33158196">
            <w:pPr>
              <w:keepNext w:val="0"/>
              <w:keepLines w:val="0"/>
              <w:pageBreakBefore w:val="0"/>
              <w:widowControl/>
              <w:kinsoku/>
              <w:wordWrap/>
              <w:overflowPunct/>
              <w:topLinePunct w:val="0"/>
              <w:autoSpaceDE/>
              <w:autoSpaceDN/>
              <w:bidi w:val="0"/>
              <w:adjustRightInd/>
              <w:snapToGrid w:val="0"/>
              <w:spacing w:beforeAutospacing="0" w:afterAutospacing="0" w:line="560" w:lineRule="exact"/>
              <w:rPr>
                <w:rFonts w:ascii="Times New Roman" w:hAnsi="Times New Roman" w:eastAsia="方正仿宋_GBK"/>
                <w:color w:val="000000" w:themeColor="text1"/>
                <w:kern w:val="0"/>
                <w:sz w:val="28"/>
                <w:szCs w:val="28"/>
                <w:shd w:val="clear" w:color="auto" w:fill="E0E0E0"/>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江浦街道珠江路以东，龙华路以南，浦口大道至长江隧道（浦口行政区区域）以西；珠泉路（浦珠花园一边）至彩虹桥以南，彩虹桥沿城南河至入江口以东（浦口区行政区区域）。包括浦珠花园、鼎业花园、城南新村、盛景华庭、同心佳园、康华新村、江佑铂庭、中建国熙台1期2期、雍雅园、雅居乐雅尊府、新城金樾府、林景尊园、圣源居</w:t>
            </w:r>
            <w:r>
              <w:rPr>
                <w:rFonts w:hint="eastAsia" w:ascii="Times New Roman" w:hAnsi="Times New Roman" w:eastAsia="方正仿宋_GBK"/>
                <w:color w:val="000000" w:themeColor="text1"/>
                <w:kern w:val="0"/>
                <w:sz w:val="28"/>
                <w:szCs w:val="28"/>
                <w:lang w:eastAsia="zh-CN"/>
                <w14:textFill>
                  <w14:solidFill>
                    <w14:schemeClr w14:val="tx1"/>
                  </w14:solidFill>
                </w14:textFill>
              </w:rPr>
              <w:t>、</w:t>
            </w:r>
            <w:r>
              <w:rPr>
                <w:rFonts w:hint="eastAsia" w:ascii="Times New Roman" w:hAnsi="Times New Roman" w:eastAsia="方正仿宋_GBK"/>
                <w:bCs/>
                <w:color w:val="auto"/>
                <w:kern w:val="0"/>
                <w:sz w:val="28"/>
                <w:szCs w:val="28"/>
                <w:highlight w:val="none"/>
                <w:lang w:val="en-US" w:eastAsia="zh-CN"/>
              </w:rPr>
              <w:t>正荣润棠府、望江悦府、滨江嘉品、天悦锦麟、天悦风华、海信慧园</w:t>
            </w:r>
            <w:r>
              <w:rPr>
                <w:rFonts w:hint="eastAsia" w:ascii="Times New Roman" w:hAnsi="Times New Roman" w:eastAsia="方正仿宋_GBK"/>
                <w:color w:val="auto"/>
                <w:kern w:val="0"/>
                <w:sz w:val="28"/>
                <w:szCs w:val="28"/>
              </w:rPr>
              <w:t>等小区。</w:t>
            </w:r>
          </w:p>
        </w:tc>
      </w:tr>
      <w:tr w14:paraId="5517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ign w:val="center"/>
          </w:tcPr>
          <w:p w14:paraId="6210274F">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bCs/>
                <w:color w:val="000000" w:themeColor="text1"/>
                <w:kern w:val="0"/>
                <w:sz w:val="28"/>
                <w:szCs w:val="28"/>
                <w14:textFill>
                  <w14:solidFill>
                    <w14:schemeClr w14:val="tx1"/>
                  </w14:solidFill>
                </w14:textFill>
              </w:rPr>
            </w:pPr>
          </w:p>
          <w:p w14:paraId="5AE2C122">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bCs/>
                <w:color w:val="000000" w:themeColor="text1"/>
                <w:kern w:val="0"/>
                <w:sz w:val="28"/>
                <w:szCs w:val="28"/>
                <w14:textFill>
                  <w14:solidFill>
                    <w14:schemeClr w14:val="tx1"/>
                  </w14:solidFill>
                </w14:textFill>
              </w:rPr>
            </w:pPr>
            <w:r>
              <w:rPr>
                <w:rFonts w:hint="eastAsia" w:ascii="Times New Roman" w:hAnsi="Times New Roman" w:eastAsia="方正仿宋_GBK"/>
                <w:bCs/>
                <w:color w:val="000000" w:themeColor="text1"/>
                <w:kern w:val="0"/>
                <w:sz w:val="28"/>
                <w:szCs w:val="28"/>
                <w14:textFill>
                  <w14:solidFill>
                    <w14:schemeClr w14:val="tx1"/>
                  </w14:solidFill>
                </w14:textFill>
              </w:rPr>
              <w:t>3</w:t>
            </w:r>
          </w:p>
        </w:tc>
        <w:tc>
          <w:tcPr>
            <w:tcW w:w="1854" w:type="dxa"/>
            <w:tcBorders>
              <w:left w:val="nil"/>
            </w:tcBorders>
            <w:noWrap/>
            <w:vAlign w:val="center"/>
          </w:tcPr>
          <w:p w14:paraId="5EDD71A8">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行知中学</w:t>
            </w:r>
          </w:p>
          <w:p w14:paraId="2C20DF1B">
            <w:pPr>
              <w:pStyle w:val="5"/>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0" w:firstLineChars="0"/>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13852287058</w:t>
            </w:r>
          </w:p>
          <w:p w14:paraId="7FDCC300">
            <w:pPr>
              <w:pStyle w:val="2"/>
              <w:rPr>
                <w:rFonts w:hint="default"/>
                <w:lang w:val="en-US" w:eastAsia="zh-CN"/>
              </w:rPr>
            </w:pPr>
            <w:r>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t>13952035150</w:t>
            </w:r>
          </w:p>
        </w:tc>
        <w:tc>
          <w:tcPr>
            <w:tcW w:w="800" w:type="dxa"/>
            <w:tcBorders>
              <w:left w:val="nil"/>
            </w:tcBorders>
            <w:noWrap/>
            <w:vAlign w:val="center"/>
          </w:tcPr>
          <w:p w14:paraId="4892204A">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1033" w:type="dxa"/>
            <w:tcBorders>
              <w:left w:val="nil"/>
            </w:tcBorders>
            <w:noWrap/>
            <w:vAlign w:val="center"/>
          </w:tcPr>
          <w:p w14:paraId="7C786828">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default" w:ascii="Times New Roman" w:hAnsi="Times New Roman" w:eastAsia="方正仿宋_GBK"/>
                <w:color w:val="000000" w:themeColor="text1"/>
                <w:kern w:val="0"/>
                <w:sz w:val="28"/>
                <w:szCs w:val="28"/>
                <w:highlight w:val="yellow"/>
                <w:lang w:val="en-US" w:eastAsia="zh-CN"/>
                <w14:textFill>
                  <w14:solidFill>
                    <w14:schemeClr w14:val="tx1"/>
                  </w14:solidFill>
                </w14:textFill>
              </w:rPr>
            </w:pPr>
            <w:r>
              <w:rPr>
                <w:rFonts w:hint="eastAsia" w:ascii="Times New Roman" w:hAnsi="Times New Roman" w:eastAsia="方正仿宋_GBK"/>
                <w:color w:val="auto"/>
                <w:kern w:val="0"/>
                <w:sz w:val="28"/>
                <w:szCs w:val="28"/>
                <w:highlight w:val="none"/>
                <w:lang w:val="en-US" w:eastAsia="zh-CN"/>
              </w:rPr>
              <w:t>360</w:t>
            </w:r>
          </w:p>
        </w:tc>
        <w:tc>
          <w:tcPr>
            <w:tcW w:w="5702" w:type="dxa"/>
            <w:tcBorders>
              <w:left w:val="nil"/>
            </w:tcBorders>
            <w:noWrap/>
          </w:tcPr>
          <w:p w14:paraId="798CDF08">
            <w:pPr>
              <w:keepNext w:val="0"/>
              <w:keepLines w:val="0"/>
              <w:pageBreakBefore w:val="0"/>
              <w:widowControl/>
              <w:kinsoku/>
              <w:wordWrap/>
              <w:overflowPunct/>
              <w:topLinePunct w:val="0"/>
              <w:autoSpaceDE/>
              <w:autoSpaceDN/>
              <w:bidi w:val="0"/>
              <w:adjustRightInd/>
              <w:snapToGrid w:val="0"/>
              <w:spacing w:beforeAutospacing="0" w:afterAutospacing="0" w:line="560" w:lineRule="exact"/>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江浦街道华光社区（原华山村）、新合社区、老虎桥社区、巩固社区（巩固社区指的是以宁合高速为界，以南地区为行知小学施教区，具体指庙东村民组、东华村民组、雍庄村民组）（已划入新建学校施教区的区域除外）。江浦街道高旺社区、西江口社区，桥林街道兰花塘社区原马骡村。海峡大道以东，宁合高速以南，浦乌路西北区域。包括华山山庄、西华公寓、海科万辉园、海科万福园、海科万翠园、杨柳新村、四季家园、江山荟、颐和九里、滨江嘉园、滨江馨园、滨江桂园、滨江桃园、滨江榴园、滨江紫园、世茂江山府、语山棠花园、锦绣樾江府、西江瑞府、中交锦度、滨江绿湾、望江春和园等小区。</w:t>
            </w:r>
          </w:p>
        </w:tc>
      </w:tr>
      <w:tr w14:paraId="19E3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ign w:val="center"/>
          </w:tcPr>
          <w:p w14:paraId="56AFD3B9">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4</w:t>
            </w:r>
          </w:p>
        </w:tc>
        <w:tc>
          <w:tcPr>
            <w:tcW w:w="1854" w:type="dxa"/>
            <w:tcBorders>
              <w:left w:val="nil"/>
            </w:tcBorders>
            <w:noWrap/>
            <w:vAlign w:val="center"/>
          </w:tcPr>
          <w:p w14:paraId="24FD599E">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t>浦口区实验学校初中部</w:t>
            </w:r>
          </w:p>
          <w:p w14:paraId="28C1DA9C">
            <w:pPr>
              <w:pStyle w:val="5"/>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0" w:firstLineChars="0"/>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t>17351027820</w:t>
            </w:r>
          </w:p>
          <w:p w14:paraId="0361B0D6">
            <w:pPr>
              <w:pStyle w:val="2"/>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t>15996269306</w:t>
            </w:r>
          </w:p>
        </w:tc>
        <w:tc>
          <w:tcPr>
            <w:tcW w:w="800" w:type="dxa"/>
            <w:tcBorders>
              <w:left w:val="nil"/>
            </w:tcBorders>
            <w:noWrap/>
            <w:vAlign w:val="center"/>
          </w:tcPr>
          <w:p w14:paraId="61A604B5">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1033" w:type="dxa"/>
            <w:tcBorders>
              <w:left w:val="nil"/>
            </w:tcBorders>
            <w:noWrap/>
            <w:vAlign w:val="center"/>
          </w:tcPr>
          <w:p w14:paraId="18B90224">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default"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315</w:t>
            </w:r>
          </w:p>
        </w:tc>
        <w:tc>
          <w:tcPr>
            <w:tcW w:w="5702" w:type="dxa"/>
            <w:tcBorders>
              <w:left w:val="nil"/>
            </w:tcBorders>
            <w:noWrap/>
            <w:vAlign w:val="top"/>
          </w:tcPr>
          <w:p w14:paraId="4CB530DE">
            <w:pPr>
              <w:keepNext w:val="0"/>
              <w:keepLines w:val="0"/>
              <w:pageBreakBefore w:val="0"/>
              <w:widowControl/>
              <w:kinsoku/>
              <w:wordWrap/>
              <w:overflowPunct/>
              <w:topLinePunct w:val="0"/>
              <w:autoSpaceDE/>
              <w:autoSpaceDN/>
              <w:bidi w:val="0"/>
              <w:adjustRightInd/>
              <w:snapToGrid w:val="0"/>
              <w:spacing w:beforeAutospacing="0" w:afterAutospacing="0" w:line="560" w:lineRule="exact"/>
              <w:rPr>
                <w:rFonts w:hint="eastAsia"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江浦街道通宇林景雅园、九月森林、香山湖一号、钱塘望景、熙龙山院、融侨观邸。沿山大道以北小学施教区内及户口在上述地区拆迁未拿到安置房且无其他房产的。</w:t>
            </w:r>
          </w:p>
        </w:tc>
      </w:tr>
      <w:tr w14:paraId="28FC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600" w:type="dxa"/>
            <w:noWrap/>
            <w:vAlign w:val="center"/>
          </w:tcPr>
          <w:p w14:paraId="528A3E55">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5</w:t>
            </w:r>
          </w:p>
        </w:tc>
        <w:tc>
          <w:tcPr>
            <w:tcW w:w="1854" w:type="dxa"/>
            <w:tcBorders>
              <w:left w:val="nil"/>
            </w:tcBorders>
            <w:noWrap/>
            <w:vAlign w:val="center"/>
          </w:tcPr>
          <w:p w14:paraId="255AF3F2">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金陵中学浦口分校初中部</w:t>
            </w:r>
          </w:p>
          <w:p w14:paraId="658AF9C8">
            <w:pPr>
              <w:pStyle w:val="5"/>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0" w:firstLineChars="0"/>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13601437713</w:t>
            </w:r>
          </w:p>
          <w:p w14:paraId="288C738B">
            <w:pPr>
              <w:pStyle w:val="2"/>
              <w:rPr>
                <w:rFonts w:hint="default"/>
                <w:lang w:val="en-US" w:eastAsia="zh-CN"/>
              </w:rPr>
            </w:pPr>
            <w:r>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t>17351022286</w:t>
            </w:r>
          </w:p>
        </w:tc>
        <w:tc>
          <w:tcPr>
            <w:tcW w:w="800" w:type="dxa"/>
            <w:tcBorders>
              <w:left w:val="nil"/>
            </w:tcBorders>
            <w:noWrap/>
            <w:vAlign w:val="center"/>
          </w:tcPr>
          <w:p w14:paraId="14B53108">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1033" w:type="dxa"/>
            <w:tcBorders>
              <w:left w:val="nil"/>
            </w:tcBorders>
            <w:noWrap/>
            <w:vAlign w:val="center"/>
          </w:tcPr>
          <w:p w14:paraId="716E679C">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180</w:t>
            </w:r>
          </w:p>
        </w:tc>
        <w:tc>
          <w:tcPr>
            <w:tcW w:w="5702" w:type="dxa"/>
            <w:tcBorders>
              <w:left w:val="nil"/>
            </w:tcBorders>
            <w:noWrap/>
          </w:tcPr>
          <w:p w14:paraId="6943C285">
            <w:pPr>
              <w:keepNext w:val="0"/>
              <w:keepLines w:val="0"/>
              <w:pageBreakBefore w:val="0"/>
              <w:widowControl/>
              <w:kinsoku/>
              <w:wordWrap/>
              <w:overflowPunct/>
              <w:topLinePunct w:val="0"/>
              <w:autoSpaceDE/>
              <w:autoSpaceDN/>
              <w:bidi w:val="0"/>
              <w:adjustRightInd/>
              <w:snapToGrid w:val="0"/>
              <w:spacing w:beforeAutospacing="0" w:afterAutospacing="0" w:line="560" w:lineRule="exact"/>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海峡大道以东，沿山大道以南，光明路以西，建设路至宁合高速以北区域。包括中交锦兰荟、金地格林、瀚林雅境、龙湖天曜城等小区。</w:t>
            </w:r>
          </w:p>
        </w:tc>
      </w:tr>
      <w:tr w14:paraId="2A1C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ign w:val="center"/>
          </w:tcPr>
          <w:p w14:paraId="7C6B661A">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6</w:t>
            </w:r>
          </w:p>
        </w:tc>
        <w:tc>
          <w:tcPr>
            <w:tcW w:w="1854" w:type="dxa"/>
            <w:tcBorders>
              <w:left w:val="nil"/>
            </w:tcBorders>
            <w:noWrap/>
            <w:vAlign w:val="center"/>
          </w:tcPr>
          <w:p w14:paraId="08DDFCF3">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南京审计大学实验学校初中部</w:t>
            </w:r>
          </w:p>
          <w:p w14:paraId="2793C790">
            <w:pPr>
              <w:pStyle w:val="5"/>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0" w:firstLineChars="0"/>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15952000172</w:t>
            </w:r>
          </w:p>
          <w:p w14:paraId="47BE3F07">
            <w:pPr>
              <w:pStyle w:val="2"/>
              <w:rPr>
                <w:rFonts w:hint="default"/>
                <w:lang w:val="en-US" w:eastAsia="zh-CN"/>
              </w:rPr>
            </w:pPr>
            <w:r>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t>15251815350</w:t>
            </w:r>
          </w:p>
        </w:tc>
        <w:tc>
          <w:tcPr>
            <w:tcW w:w="800" w:type="dxa"/>
            <w:tcBorders>
              <w:left w:val="nil"/>
            </w:tcBorders>
            <w:noWrap/>
            <w:vAlign w:val="center"/>
          </w:tcPr>
          <w:p w14:paraId="599976BA">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1033" w:type="dxa"/>
            <w:tcBorders>
              <w:left w:val="nil"/>
            </w:tcBorders>
            <w:noWrap/>
            <w:vAlign w:val="center"/>
          </w:tcPr>
          <w:p w14:paraId="41DD3BF6">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default" w:ascii="Times New Roman" w:hAnsi="Times New Roman" w:eastAsia="方正仿宋_GBK"/>
                <w:color w:val="000000" w:themeColor="text1"/>
                <w:kern w:val="0"/>
                <w:sz w:val="28"/>
                <w:szCs w:val="28"/>
                <w:highlight w:val="yellow"/>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highlight w:val="none"/>
                <w:lang w:val="en-US" w:eastAsia="zh-CN"/>
                <w14:textFill>
                  <w14:solidFill>
                    <w14:schemeClr w14:val="tx1"/>
                  </w14:solidFill>
                </w14:textFill>
              </w:rPr>
              <w:t>135</w:t>
            </w:r>
          </w:p>
        </w:tc>
        <w:tc>
          <w:tcPr>
            <w:tcW w:w="5702" w:type="dxa"/>
            <w:tcBorders>
              <w:left w:val="nil"/>
            </w:tcBorders>
            <w:noWrap/>
          </w:tcPr>
          <w:p w14:paraId="461E04EB">
            <w:pPr>
              <w:keepNext w:val="0"/>
              <w:keepLines w:val="0"/>
              <w:pageBreakBefore w:val="0"/>
              <w:widowControl/>
              <w:kinsoku/>
              <w:wordWrap/>
              <w:overflowPunct/>
              <w:topLinePunct w:val="0"/>
              <w:autoSpaceDE/>
              <w:autoSpaceDN/>
              <w:bidi w:val="0"/>
              <w:adjustRightInd/>
              <w:snapToGrid w:val="0"/>
              <w:spacing w:beforeAutospacing="0" w:afterAutospacing="0" w:line="560" w:lineRule="exact"/>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光明路以东，沿山大道以南，大马山路以西，八里路以北以东，狮山路延至南审围墙西北角以北区域；黄山岭路以西，沿山大道以北，沪陕高速以东。大马山路以东，狮山路以南，黄山岭路以西，雨山西路以北区域。包括万科璞悦山、金色半山、明发香山郡、华府国际、中建熙元府、紫金叠院、紫金熙院、公安局宿舍楼等小区。</w:t>
            </w:r>
          </w:p>
        </w:tc>
      </w:tr>
      <w:tr w14:paraId="7E85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ign w:val="center"/>
          </w:tcPr>
          <w:p w14:paraId="6FFD49C7">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7</w:t>
            </w:r>
          </w:p>
        </w:tc>
        <w:tc>
          <w:tcPr>
            <w:tcW w:w="1854" w:type="dxa"/>
            <w:tcBorders>
              <w:left w:val="nil"/>
            </w:tcBorders>
            <w:noWrap/>
            <w:vAlign w:val="center"/>
          </w:tcPr>
          <w:p w14:paraId="41CC8297">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中华中学浦口</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雨山中学</w:t>
            </w:r>
          </w:p>
          <w:p w14:paraId="2FD9F906">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18012925866</w:t>
            </w:r>
          </w:p>
          <w:p w14:paraId="4D7D108D">
            <w:pPr>
              <w:pStyle w:val="5"/>
              <w:ind w:left="0" w:leftChars="0" w:firstLine="0" w:firstLineChars="0"/>
              <w:rPr>
                <w:rFonts w:hint="default"/>
                <w:lang w:val="en-US" w:eastAsia="zh-CN"/>
              </w:rPr>
            </w:pPr>
            <w:r>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t>18012928795</w:t>
            </w:r>
          </w:p>
        </w:tc>
        <w:tc>
          <w:tcPr>
            <w:tcW w:w="800" w:type="dxa"/>
            <w:tcBorders>
              <w:left w:val="nil"/>
            </w:tcBorders>
            <w:noWrap/>
            <w:vAlign w:val="center"/>
          </w:tcPr>
          <w:p w14:paraId="28F55E0E">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1033" w:type="dxa"/>
            <w:tcBorders>
              <w:left w:val="nil"/>
            </w:tcBorders>
            <w:noWrap/>
            <w:vAlign w:val="center"/>
          </w:tcPr>
          <w:p w14:paraId="684E0AC2">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270</w:t>
            </w:r>
          </w:p>
        </w:tc>
        <w:tc>
          <w:tcPr>
            <w:tcW w:w="5702" w:type="dxa"/>
            <w:tcBorders>
              <w:left w:val="nil"/>
            </w:tcBorders>
            <w:noWrap/>
            <w:vAlign w:val="center"/>
          </w:tcPr>
          <w:p w14:paraId="487178FB">
            <w:pPr>
              <w:keepNext w:val="0"/>
              <w:keepLines w:val="0"/>
              <w:pageBreakBefore w:val="0"/>
              <w:widowControl/>
              <w:kinsoku/>
              <w:wordWrap/>
              <w:overflowPunct/>
              <w:topLinePunct w:val="0"/>
              <w:autoSpaceDE/>
              <w:autoSpaceDN/>
              <w:bidi w:val="0"/>
              <w:adjustRightInd/>
              <w:snapToGrid w:val="0"/>
              <w:spacing w:beforeAutospacing="0" w:afterAutospacing="0" w:line="560" w:lineRule="exact"/>
              <w:rPr>
                <w:rFonts w:ascii="Times New Roman" w:hAnsi="Times New Roman" w:eastAsia="方正仿宋_GBK"/>
                <w:color w:val="000000" w:themeColor="text1"/>
                <w:kern w:val="0"/>
                <w:sz w:val="28"/>
                <w:szCs w:val="28"/>
                <w14:textFill>
                  <w14:solidFill>
                    <w14:schemeClr w14:val="tx1"/>
                  </w14:solidFill>
                </w14:textFill>
              </w:rPr>
            </w:pPr>
            <w:r>
              <w:rPr>
                <w:rFonts w:hint="default" w:ascii="Times New Roman" w:hAnsi="Times New Roman" w:eastAsia="方正仿宋_GBK"/>
                <w:color w:val="000000" w:themeColor="text1"/>
                <w:kern w:val="0"/>
                <w:sz w:val="28"/>
                <w:szCs w:val="28"/>
                <w:lang w:val="zh-TW"/>
                <w14:textFill>
                  <w14:solidFill>
                    <w14:schemeClr w14:val="tx1"/>
                  </w14:solidFill>
                </w14:textFill>
              </w:rPr>
              <w:t>江浦街道东门桥沿城南河至宁合高速江浦大桥（西侧），宁合高速江浦大桥至光明路（北侧），光明路至新北路（东侧），新北路至雨山西路至黄山岭路（南侧），黄山岭路至公园南路至凤凰大街（西侧），凤凰大街至文德路至东门桥（南侧）以内区域。包括雨山美地、北江豪庭、融创臻园、龙湖天曜府、招商雍宁府、保利云禧、中海原山、西城花园、西水湾家园、中海万锦熙岸、新理想佳园、金盛田锦上、邮局宿舍、金珠花苑、天凤国际、北门小区、南江新寓、雨山新村、明发珠江国际、凡星新寓1-4幢等小区。</w:t>
            </w:r>
          </w:p>
        </w:tc>
      </w:tr>
      <w:tr w14:paraId="38D8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600" w:type="dxa"/>
            <w:noWrap/>
            <w:vAlign w:val="center"/>
          </w:tcPr>
          <w:p w14:paraId="4C5B89C5">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olor w:val="000000" w:themeColor="text1"/>
                <w:kern w:val="0"/>
                <w:sz w:val="28"/>
                <w:szCs w:val="28"/>
                <w:lang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8</w:t>
            </w:r>
          </w:p>
        </w:tc>
        <w:tc>
          <w:tcPr>
            <w:tcW w:w="1854" w:type="dxa"/>
            <w:tcBorders>
              <w:left w:val="nil"/>
            </w:tcBorders>
            <w:noWrap/>
            <w:vAlign w:val="center"/>
          </w:tcPr>
          <w:p w14:paraId="31DD609C">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中华中学浦口</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城南中学</w:t>
            </w:r>
          </w:p>
          <w:p w14:paraId="538B8658">
            <w:pPr>
              <w:pStyle w:val="5"/>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0" w:firstLineChars="0"/>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13805178495</w:t>
            </w:r>
          </w:p>
          <w:p w14:paraId="0FF47C71">
            <w:pPr>
              <w:pStyle w:val="2"/>
              <w:rPr>
                <w:rFonts w:hint="default"/>
                <w:lang w:val="en-US"/>
              </w:rPr>
            </w:pPr>
            <w:r>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t>15251706287</w:t>
            </w:r>
          </w:p>
        </w:tc>
        <w:tc>
          <w:tcPr>
            <w:tcW w:w="800" w:type="dxa"/>
            <w:tcBorders>
              <w:left w:val="nil"/>
            </w:tcBorders>
            <w:noWrap/>
            <w:vAlign w:val="center"/>
          </w:tcPr>
          <w:p w14:paraId="42E58EFD">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1033" w:type="dxa"/>
            <w:tcBorders>
              <w:left w:val="nil"/>
            </w:tcBorders>
            <w:noWrap/>
            <w:vAlign w:val="center"/>
          </w:tcPr>
          <w:p w14:paraId="56BF7FE8">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default"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180</w:t>
            </w:r>
          </w:p>
        </w:tc>
        <w:tc>
          <w:tcPr>
            <w:tcW w:w="5702" w:type="dxa"/>
            <w:tcBorders>
              <w:left w:val="nil"/>
            </w:tcBorders>
            <w:noWrap/>
          </w:tcPr>
          <w:p w14:paraId="79450D3F">
            <w:pPr>
              <w:keepNext w:val="0"/>
              <w:keepLines w:val="0"/>
              <w:pageBreakBefore w:val="0"/>
              <w:widowControl/>
              <w:kinsoku/>
              <w:wordWrap/>
              <w:overflowPunct/>
              <w:topLinePunct w:val="0"/>
              <w:autoSpaceDE/>
              <w:autoSpaceDN/>
              <w:bidi w:val="0"/>
              <w:adjustRightInd/>
              <w:snapToGrid w:val="0"/>
              <w:spacing w:beforeAutospacing="0" w:afterAutospacing="0" w:line="560" w:lineRule="exact"/>
              <w:rPr>
                <w:rFonts w:ascii="Times New Roman" w:hAnsi="Times New Roman" w:eastAsia="方正仿宋_GBK"/>
                <w:color w:val="000000" w:themeColor="text1"/>
                <w:kern w:val="0"/>
                <w:sz w:val="28"/>
                <w:szCs w:val="28"/>
                <w14:textFill>
                  <w14:solidFill>
                    <w14:schemeClr w14:val="tx1"/>
                  </w14:solidFill>
                </w14:textFill>
              </w:rPr>
            </w:pPr>
            <w:r>
              <w:rPr>
                <w:rFonts w:hint="default" w:ascii="Times New Roman" w:hAnsi="Times New Roman" w:eastAsia="方正仿宋_GBK"/>
                <w:color w:val="000000" w:themeColor="text1"/>
                <w:kern w:val="0"/>
                <w:sz w:val="28"/>
                <w:szCs w:val="28"/>
                <w14:textFill>
                  <w14:solidFill>
                    <w14:schemeClr w14:val="tx1"/>
                  </w14:solidFill>
                </w14:textFill>
              </w:rPr>
              <w:t>江浦街道宁合高速江浦大桥至浦滨路（西侧），浦滨路至团结路（北侧），团结路至宁合高速（东侧），宁合高速（南侧）以内区域。包括滨江和园、风华府、滨江怡景苑、滨江荟景苑、星河时代、金陵星图、三金鑫宁府、悦江府</w:t>
            </w:r>
            <w:r>
              <w:rPr>
                <w:rFonts w:hint="eastAsia" w:ascii="Times New Roman" w:hAnsi="Times New Roman" w:eastAsia="方正仿宋_GBK"/>
                <w:color w:val="000000" w:themeColor="text1"/>
                <w:kern w:val="0"/>
                <w:sz w:val="28"/>
                <w:szCs w:val="28"/>
                <w:lang w:eastAsia="zh-CN"/>
                <w14:textFill>
                  <w14:solidFill>
                    <w14:schemeClr w14:val="tx1"/>
                  </w14:solidFill>
                </w14:textFill>
              </w:rPr>
              <w:t>。</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代招正荣润棠府、望江悦府、滨江嘉品、天悦锦麟、天悦风华、海信慧园</w:t>
            </w:r>
            <w:r>
              <w:rPr>
                <w:rFonts w:hint="default" w:ascii="Times New Roman" w:hAnsi="Times New Roman" w:eastAsia="方正仿宋_GBK"/>
                <w:color w:val="000000" w:themeColor="text1"/>
                <w:kern w:val="0"/>
                <w:sz w:val="28"/>
                <w:szCs w:val="28"/>
                <w14:textFill>
                  <w14:solidFill>
                    <w14:schemeClr w14:val="tx1"/>
                  </w14:solidFill>
                </w14:textFill>
              </w:rPr>
              <w:t>等小区。</w:t>
            </w:r>
          </w:p>
        </w:tc>
      </w:tr>
      <w:tr w14:paraId="0AE2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ign w:val="center"/>
          </w:tcPr>
          <w:p w14:paraId="4286E3A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9</w:t>
            </w:r>
          </w:p>
        </w:tc>
        <w:tc>
          <w:tcPr>
            <w:tcW w:w="1854" w:type="dxa"/>
            <w:tcBorders>
              <w:left w:val="nil"/>
            </w:tcBorders>
            <w:noWrap/>
            <w:vAlign w:val="center"/>
          </w:tcPr>
          <w:p w14:paraId="78EC24BC">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汤泉中学</w:t>
            </w:r>
          </w:p>
          <w:p w14:paraId="52A33055">
            <w:pPr>
              <w:pStyle w:val="5"/>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0" w:firstLineChars="0"/>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13585194326</w:t>
            </w:r>
          </w:p>
          <w:p w14:paraId="141A4A49">
            <w:pPr>
              <w:pStyle w:val="2"/>
              <w:rPr>
                <w:rFonts w:hint="default"/>
                <w:lang w:val="en-US" w:eastAsia="zh-CN"/>
              </w:rPr>
            </w:pPr>
            <w:r>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t>13851587279</w:t>
            </w:r>
          </w:p>
        </w:tc>
        <w:tc>
          <w:tcPr>
            <w:tcW w:w="800" w:type="dxa"/>
            <w:tcBorders>
              <w:left w:val="nil"/>
            </w:tcBorders>
            <w:noWrap/>
            <w:vAlign w:val="center"/>
          </w:tcPr>
          <w:p w14:paraId="69FD35A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1033" w:type="dxa"/>
            <w:tcBorders>
              <w:left w:val="nil"/>
            </w:tcBorders>
            <w:noWrap/>
            <w:vAlign w:val="center"/>
          </w:tcPr>
          <w:p w14:paraId="54B1FAD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default"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135</w:t>
            </w:r>
          </w:p>
        </w:tc>
        <w:tc>
          <w:tcPr>
            <w:tcW w:w="5702" w:type="dxa"/>
            <w:tcBorders>
              <w:left w:val="nil"/>
            </w:tcBorders>
            <w:noWrap/>
          </w:tcPr>
          <w:p w14:paraId="6EEA51E6">
            <w:pPr>
              <w:keepNext w:val="0"/>
              <w:keepLines w:val="0"/>
              <w:pageBreakBefore w:val="0"/>
              <w:widowControl/>
              <w:kinsoku/>
              <w:wordWrap/>
              <w:overflowPunct/>
              <w:topLinePunct w:val="0"/>
              <w:autoSpaceDE/>
              <w:autoSpaceDN/>
              <w:bidi w:val="0"/>
              <w:adjustRightInd/>
              <w:snapToGrid w:val="0"/>
              <w:spacing w:beforeAutospacing="0" w:afterAutospacing="0" w:line="560" w:lineRule="exact"/>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汤泉街道滴水珠社区、泉东社区、九龙社区、高华社区、金泉社区、三泉社区、泉西社区、陈庄社区、瓦殿社区、新金社区，汤泉农场。龙山社区、龙井社区、龙华社区、大黄社区。</w:t>
            </w:r>
          </w:p>
        </w:tc>
      </w:tr>
      <w:tr w14:paraId="6981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ign w:val="center"/>
          </w:tcPr>
          <w:p w14:paraId="2172AE8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10</w:t>
            </w:r>
          </w:p>
        </w:tc>
        <w:tc>
          <w:tcPr>
            <w:tcW w:w="1854" w:type="dxa"/>
            <w:tcBorders>
              <w:left w:val="nil"/>
            </w:tcBorders>
            <w:noWrap/>
            <w:vAlign w:val="center"/>
          </w:tcPr>
          <w:p w14:paraId="4329206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乌江学校</w:t>
            </w:r>
          </w:p>
          <w:p w14:paraId="350C96C3">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初中部</w:t>
            </w:r>
          </w:p>
          <w:p w14:paraId="19D49BCB">
            <w:pPr>
              <w:pStyle w:val="5"/>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0" w:firstLineChars="0"/>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19962061695</w:t>
            </w:r>
          </w:p>
          <w:p w14:paraId="5E9BFD79">
            <w:pPr>
              <w:pStyle w:val="2"/>
              <w:rPr>
                <w:rFonts w:hint="default"/>
                <w:lang w:val="en-US" w:eastAsia="zh-CN"/>
              </w:rPr>
            </w:pPr>
            <w:r>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t>18013381568</w:t>
            </w:r>
          </w:p>
        </w:tc>
        <w:tc>
          <w:tcPr>
            <w:tcW w:w="800" w:type="dxa"/>
            <w:tcBorders>
              <w:left w:val="nil"/>
            </w:tcBorders>
            <w:noWrap/>
            <w:vAlign w:val="center"/>
          </w:tcPr>
          <w:p w14:paraId="778DF73D">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1033" w:type="dxa"/>
            <w:tcBorders>
              <w:left w:val="nil"/>
            </w:tcBorders>
            <w:noWrap/>
            <w:vAlign w:val="center"/>
          </w:tcPr>
          <w:p w14:paraId="365BA657">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180</w:t>
            </w:r>
          </w:p>
        </w:tc>
        <w:tc>
          <w:tcPr>
            <w:tcW w:w="5702" w:type="dxa"/>
            <w:tcBorders>
              <w:left w:val="nil"/>
            </w:tcBorders>
            <w:noWrap/>
            <w:vAlign w:val="center"/>
          </w:tcPr>
          <w:p w14:paraId="18430EDD">
            <w:pPr>
              <w:keepNext w:val="0"/>
              <w:keepLines w:val="0"/>
              <w:pageBreakBefore w:val="0"/>
              <w:widowControl/>
              <w:kinsoku/>
              <w:wordWrap/>
              <w:overflowPunct/>
              <w:topLinePunct w:val="0"/>
              <w:autoSpaceDE/>
              <w:autoSpaceDN/>
              <w:bidi w:val="0"/>
              <w:adjustRightInd/>
              <w:snapToGrid w:val="0"/>
              <w:spacing w:beforeAutospacing="0" w:afterAutospacing="0" w:line="560" w:lineRule="exact"/>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桥林街道林蒲社区、桥北社区、双云村、五一村（除小马组、木山组）。桥林街道周营社区、茶棚社区、南一社区、林山社区、河南社区、五一社区（小马组、木山组），林东社区（除原百顺一组、二组、三组、芦苇组、西埂组）。</w:t>
            </w:r>
          </w:p>
        </w:tc>
      </w:tr>
      <w:tr w14:paraId="73C0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ign w:val="center"/>
          </w:tcPr>
          <w:p w14:paraId="354CA5C9">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1</w:t>
            </w:r>
            <w:r>
              <w:rPr>
                <w:rFonts w:hint="eastAsia" w:ascii="Times New Roman" w:hAnsi="Times New Roman" w:eastAsia="方正仿宋_GBK"/>
                <w:color w:val="000000" w:themeColor="text1"/>
                <w:kern w:val="0"/>
                <w:sz w:val="28"/>
                <w:szCs w:val="28"/>
                <w14:textFill>
                  <w14:solidFill>
                    <w14:schemeClr w14:val="tx1"/>
                  </w14:solidFill>
                </w14:textFill>
              </w:rPr>
              <w:t>1</w:t>
            </w:r>
          </w:p>
        </w:tc>
        <w:tc>
          <w:tcPr>
            <w:tcW w:w="1854" w:type="dxa"/>
            <w:tcBorders>
              <w:left w:val="nil"/>
            </w:tcBorders>
            <w:noWrap/>
            <w:vAlign w:val="center"/>
          </w:tcPr>
          <w:p w14:paraId="7BE1287D">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桥林中学</w:t>
            </w:r>
          </w:p>
          <w:p w14:paraId="09EFA2D0">
            <w:pPr>
              <w:pStyle w:val="5"/>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0" w:firstLineChars="0"/>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17351022204</w:t>
            </w:r>
          </w:p>
          <w:p w14:paraId="07A863D4">
            <w:pPr>
              <w:pStyle w:val="2"/>
              <w:rPr>
                <w:rFonts w:hint="default"/>
                <w:lang w:val="en-US" w:eastAsia="zh-CN"/>
              </w:rPr>
            </w:pPr>
            <w:r>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t>17351022231</w:t>
            </w:r>
          </w:p>
        </w:tc>
        <w:tc>
          <w:tcPr>
            <w:tcW w:w="800" w:type="dxa"/>
            <w:tcBorders>
              <w:left w:val="nil"/>
            </w:tcBorders>
            <w:noWrap/>
            <w:vAlign w:val="center"/>
          </w:tcPr>
          <w:p w14:paraId="56CCD1BE">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1033" w:type="dxa"/>
            <w:tcBorders>
              <w:left w:val="nil"/>
            </w:tcBorders>
            <w:noWrap/>
            <w:vAlign w:val="center"/>
          </w:tcPr>
          <w:p w14:paraId="089C3B4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default"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135</w:t>
            </w:r>
          </w:p>
        </w:tc>
        <w:tc>
          <w:tcPr>
            <w:tcW w:w="5702" w:type="dxa"/>
            <w:tcBorders>
              <w:left w:val="nil"/>
            </w:tcBorders>
            <w:noWrap/>
          </w:tcPr>
          <w:p w14:paraId="3D0F6071">
            <w:pPr>
              <w:keepNext w:val="0"/>
              <w:keepLines w:val="0"/>
              <w:pageBreakBefore w:val="0"/>
              <w:widowControl/>
              <w:kinsoku/>
              <w:wordWrap/>
              <w:overflowPunct/>
              <w:topLinePunct w:val="0"/>
              <w:autoSpaceDE/>
              <w:autoSpaceDN/>
              <w:bidi w:val="0"/>
              <w:adjustRightInd/>
              <w:snapToGrid w:val="0"/>
              <w:spacing w:beforeAutospacing="0" w:afterAutospacing="0" w:line="560" w:lineRule="exact"/>
              <w:rPr>
                <w:rFonts w:hint="eastAsia" w:ascii="Times New Roman" w:hAnsi="Times New Roman" w:eastAsia="方正仿宋_GBK"/>
                <w:color w:val="000000" w:themeColor="text1"/>
                <w:kern w:val="0"/>
                <w:sz w:val="28"/>
                <w:szCs w:val="28"/>
                <w:highlight w:val="none"/>
                <w:lang w:eastAsia="zh-CN"/>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桥林小学、陡岗小学施教区</w:t>
            </w:r>
            <w:r>
              <w:rPr>
                <w:rFonts w:hint="eastAsia" w:ascii="Times New Roman" w:hAnsi="Times New Roman" w:eastAsia="方正仿宋_GBK"/>
                <w:color w:val="000000" w:themeColor="text1"/>
                <w:kern w:val="0"/>
                <w:sz w:val="28"/>
                <w:szCs w:val="28"/>
                <w:highlight w:val="none"/>
                <w:lang w:eastAsia="zh-CN"/>
                <w14:textFill>
                  <w14:solidFill>
                    <w14:schemeClr w14:val="tx1"/>
                  </w14:solidFill>
                </w14:textFill>
              </w:rPr>
              <w:t>（浦口区实验学校</w:t>
            </w:r>
            <w:r>
              <w:rPr>
                <w:rFonts w:hint="eastAsia" w:ascii="Times New Roman" w:hAnsi="Times New Roman" w:eastAsia="方正仿宋_GBK"/>
                <w:color w:val="000000" w:themeColor="text1"/>
                <w:kern w:val="0"/>
                <w:sz w:val="28"/>
                <w:szCs w:val="28"/>
                <w:highlight w:val="none"/>
                <w:lang w:val="en-US" w:eastAsia="zh-CN"/>
                <w14:textFill>
                  <w14:solidFill>
                    <w14:schemeClr w14:val="tx1"/>
                  </w14:solidFill>
                </w14:textFill>
              </w:rPr>
              <w:t>桥林新城</w:t>
            </w:r>
            <w:r>
              <w:rPr>
                <w:rFonts w:hint="eastAsia" w:ascii="Times New Roman" w:hAnsi="Times New Roman" w:eastAsia="方正仿宋_GBK" w:cs="Times New Roman"/>
                <w:color w:val="000000" w:themeColor="text1"/>
                <w:kern w:val="0"/>
                <w:sz w:val="28"/>
                <w:szCs w:val="28"/>
                <w:highlight w:val="none"/>
                <w:lang w:eastAsia="zh-CN"/>
                <w14:textFill>
                  <w14:solidFill>
                    <w14:schemeClr w14:val="tx1"/>
                  </w14:solidFill>
                </w14:textFill>
              </w:rPr>
              <w:t>分校</w:t>
            </w:r>
            <w:r>
              <w:rPr>
                <w:rFonts w:hint="eastAsia" w:ascii="Times New Roman" w:hAnsi="Times New Roman" w:eastAsia="方正仿宋_GBK" w:cs="Times New Roman"/>
                <w:color w:val="000000" w:themeColor="text1"/>
                <w:kern w:val="0"/>
                <w:sz w:val="28"/>
                <w:szCs w:val="28"/>
                <w:highlight w:val="none"/>
                <w:lang w:val="en-US" w:eastAsia="zh-CN"/>
                <w14:textFill>
                  <w14:solidFill>
                    <w14:schemeClr w14:val="tx1"/>
                  </w14:solidFill>
                </w14:textFill>
              </w:rPr>
              <w:t>初中部</w:t>
            </w:r>
            <w:r>
              <w:rPr>
                <w:rFonts w:hint="eastAsia" w:ascii="Times New Roman" w:hAnsi="Times New Roman" w:eastAsia="方正仿宋_GBK"/>
                <w:color w:val="000000" w:themeColor="text1"/>
                <w:kern w:val="0"/>
                <w:sz w:val="28"/>
                <w:szCs w:val="28"/>
                <w:highlight w:val="none"/>
                <w:lang w:eastAsia="zh-CN"/>
                <w14:textFill>
                  <w14:solidFill>
                    <w14:schemeClr w14:val="tx1"/>
                  </w14:solidFill>
                </w14:textFill>
              </w:rPr>
              <w:t>招收区域除外）</w:t>
            </w:r>
            <w:r>
              <w:rPr>
                <w:rFonts w:hint="eastAsia" w:ascii="Times New Roman" w:hAnsi="Times New Roman" w:eastAsia="方正仿宋_GBK"/>
                <w:color w:val="000000" w:themeColor="text1"/>
                <w:kern w:val="0"/>
                <w:sz w:val="28"/>
                <w:szCs w:val="28"/>
                <w14:textFill>
                  <w14:solidFill>
                    <w14:schemeClr w14:val="tx1"/>
                  </w14:solidFill>
                </w14:textFill>
              </w:rPr>
              <w:t>。</w:t>
            </w:r>
          </w:p>
          <w:p w14:paraId="72228120">
            <w:pPr>
              <w:keepNext w:val="0"/>
              <w:keepLines w:val="0"/>
              <w:pageBreakBefore w:val="0"/>
              <w:widowControl/>
              <w:kinsoku/>
              <w:wordWrap/>
              <w:overflowPunct/>
              <w:topLinePunct w:val="0"/>
              <w:autoSpaceDE/>
              <w:autoSpaceDN/>
              <w:bidi w:val="0"/>
              <w:adjustRightInd/>
              <w:snapToGrid w:val="0"/>
              <w:spacing w:beforeAutospacing="0" w:afterAutospacing="0" w:line="560" w:lineRule="exact"/>
              <w:rPr>
                <w:rFonts w:hint="eastAsia" w:ascii="Times New Roman" w:hAnsi="Times New Roman" w:eastAsia="方正仿宋_GBK"/>
                <w:color w:val="000000" w:themeColor="text1"/>
                <w:kern w:val="0"/>
                <w:sz w:val="28"/>
                <w:szCs w:val="28"/>
                <w:highlight w:val="none"/>
                <w:lang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代招</w:t>
            </w:r>
            <w:r>
              <w:rPr>
                <w:rFonts w:hint="eastAsia" w:ascii="Times New Roman" w:hAnsi="Times New Roman" w:eastAsia="方正仿宋_GBK"/>
                <w:color w:val="000000" w:themeColor="text1"/>
                <w:kern w:val="0"/>
                <w:sz w:val="28"/>
                <w:szCs w:val="28"/>
                <w14:textFill>
                  <w14:solidFill>
                    <w14:schemeClr w14:val="tx1"/>
                  </w14:solidFill>
                </w14:textFill>
              </w:rPr>
              <w:t>龙山社区、龙井社区、龙华社区、大黄社区。</w:t>
            </w:r>
          </w:p>
        </w:tc>
      </w:tr>
      <w:tr w14:paraId="122E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ign w:val="center"/>
          </w:tcPr>
          <w:p w14:paraId="7246FEFF">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default"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12</w:t>
            </w:r>
          </w:p>
        </w:tc>
        <w:tc>
          <w:tcPr>
            <w:tcW w:w="1854" w:type="dxa"/>
            <w:tcBorders>
              <w:left w:val="nil"/>
            </w:tcBorders>
            <w:noWrap/>
            <w:vAlign w:val="center"/>
          </w:tcPr>
          <w:p w14:paraId="69CB7AD4">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highlight w:val="none"/>
                <w:lang w:eastAsia="zh-CN"/>
                <w14:textFill>
                  <w14:solidFill>
                    <w14:schemeClr w14:val="tx1"/>
                  </w14:solidFill>
                </w14:textFill>
              </w:rPr>
              <w:t>浦口区实验学校</w:t>
            </w:r>
            <w:r>
              <w:rPr>
                <w:rFonts w:hint="eastAsia" w:ascii="Times New Roman" w:hAnsi="Times New Roman" w:eastAsia="方正仿宋_GBK"/>
                <w:color w:val="000000" w:themeColor="text1"/>
                <w:kern w:val="0"/>
                <w:sz w:val="28"/>
                <w:szCs w:val="28"/>
                <w:highlight w:val="none"/>
                <w:lang w:val="en-US" w:eastAsia="zh-CN"/>
                <w14:textFill>
                  <w14:solidFill>
                    <w14:schemeClr w14:val="tx1"/>
                  </w14:solidFill>
                </w14:textFill>
              </w:rPr>
              <w:t>桥林新城</w:t>
            </w:r>
            <w:r>
              <w:rPr>
                <w:rFonts w:hint="eastAsia" w:ascii="Times New Roman" w:hAnsi="Times New Roman" w:eastAsia="方正仿宋_GBK" w:cs="Times New Roman"/>
                <w:color w:val="000000" w:themeColor="text1"/>
                <w:kern w:val="0"/>
                <w:sz w:val="28"/>
                <w:szCs w:val="28"/>
                <w:highlight w:val="none"/>
                <w:lang w:eastAsia="zh-CN"/>
                <w14:textFill>
                  <w14:solidFill>
                    <w14:schemeClr w14:val="tx1"/>
                  </w14:solidFill>
                </w14:textFill>
              </w:rPr>
              <w:t>分校</w:t>
            </w:r>
            <w:r>
              <w:rPr>
                <w:rFonts w:hint="eastAsia" w:ascii="Times New Roman" w:hAnsi="Times New Roman" w:eastAsia="方正仿宋_GBK" w:cs="Times New Roman"/>
                <w:color w:val="000000" w:themeColor="text1"/>
                <w:kern w:val="0"/>
                <w:sz w:val="28"/>
                <w:szCs w:val="28"/>
                <w:highlight w:val="none"/>
                <w:lang w:val="en-US" w:eastAsia="zh-CN"/>
                <w14:textFill>
                  <w14:solidFill>
                    <w14:schemeClr w14:val="tx1"/>
                  </w14:solidFill>
                </w14:textFill>
              </w:rPr>
              <w:t>初中部</w:t>
            </w:r>
          </w:p>
          <w:p w14:paraId="4A62F3B8">
            <w:pPr>
              <w:pStyle w:val="5"/>
              <w:ind w:left="0" w:leftChars="0" w:firstLine="0" w:firstLineChars="0"/>
              <w:rPr>
                <w:rFonts w:hint="eastAsia" w:ascii="Times New Roman" w:hAnsi="Times New Roman" w:eastAsia="方正仿宋_GBK" w:cs="Times New Roman"/>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highlight w:val="none"/>
                <w:lang w:val="en-US" w:eastAsia="zh-CN"/>
                <w14:textFill>
                  <w14:solidFill>
                    <w14:schemeClr w14:val="tx1"/>
                  </w14:solidFill>
                </w14:textFill>
              </w:rPr>
              <w:t>18052062195</w:t>
            </w:r>
          </w:p>
          <w:p w14:paraId="524B93A3">
            <w:pPr>
              <w:pStyle w:val="2"/>
              <w:rPr>
                <w:rFonts w:hint="eastAsia"/>
                <w:lang w:val="en-US" w:eastAsia="zh-CN"/>
              </w:rPr>
            </w:pPr>
            <w:r>
              <w:rPr>
                <w:rFonts w:hint="eastAsia" w:ascii="Times New Roman" w:hAnsi="Times New Roman" w:eastAsia="方正仿宋_GBK" w:cs="Times New Roman"/>
                <w:color w:val="000000" w:themeColor="text1"/>
                <w:kern w:val="0"/>
                <w:sz w:val="28"/>
                <w:szCs w:val="28"/>
                <w:highlight w:val="none"/>
                <w:lang w:val="en-US" w:eastAsia="zh-CN" w:bidi="ar-SA"/>
                <w14:textFill>
                  <w14:solidFill>
                    <w14:schemeClr w14:val="tx1"/>
                  </w14:solidFill>
                </w14:textFill>
              </w:rPr>
              <w:t>18012923608</w:t>
            </w:r>
          </w:p>
          <w:p w14:paraId="79CFC4C7">
            <w:pPr>
              <w:pStyle w:val="2"/>
              <w:rPr>
                <w:rFonts w:hint="eastAsia"/>
                <w:lang w:val="en-US" w:eastAsia="zh-CN"/>
              </w:rPr>
            </w:pPr>
          </w:p>
        </w:tc>
        <w:tc>
          <w:tcPr>
            <w:tcW w:w="800" w:type="dxa"/>
            <w:tcBorders>
              <w:left w:val="nil"/>
            </w:tcBorders>
            <w:noWrap/>
            <w:vAlign w:val="center"/>
          </w:tcPr>
          <w:p w14:paraId="2DBA7405">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eastAsia" w:ascii="Times New Roman" w:hAnsi="Times New Roman" w:eastAsia="方正仿宋_GBK" w:cs="Times New Roman"/>
                <w:color w:val="000000" w:themeColor="text1"/>
                <w:kern w:val="0"/>
                <w:sz w:val="28"/>
                <w:szCs w:val="28"/>
                <w:highlight w:val="none"/>
                <w:lang w:val="en-US" w:eastAsia="zh-CN" w:bidi="ar-SA"/>
                <w14:textFill>
                  <w14:solidFill>
                    <w14:schemeClr w14:val="tx1"/>
                  </w14:solidFill>
                </w14:textFill>
              </w:rPr>
            </w:pPr>
            <w:r>
              <w:rPr>
                <w:rFonts w:hint="eastAsia" w:ascii="Times New Roman" w:hAnsi="Times New Roman" w:eastAsia="方正仿宋_GBK"/>
                <w:color w:val="000000" w:themeColor="text1"/>
                <w:kern w:val="0"/>
                <w:sz w:val="28"/>
                <w:szCs w:val="28"/>
                <w:highlight w:val="none"/>
                <w14:textFill>
                  <w14:solidFill>
                    <w14:schemeClr w14:val="tx1"/>
                  </w14:solidFill>
                </w14:textFill>
              </w:rPr>
              <w:t>公办</w:t>
            </w:r>
          </w:p>
        </w:tc>
        <w:tc>
          <w:tcPr>
            <w:tcW w:w="1033" w:type="dxa"/>
            <w:tcBorders>
              <w:left w:val="nil"/>
            </w:tcBorders>
            <w:noWrap/>
            <w:vAlign w:val="center"/>
          </w:tcPr>
          <w:p w14:paraId="58C7B1EB">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highlight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8"/>
                <w:szCs w:val="28"/>
                <w:highlight w:val="none"/>
                <w:lang w:val="en-US" w:eastAsia="zh-CN" w:bidi="ar-SA"/>
                <w14:textFill>
                  <w14:solidFill>
                    <w14:schemeClr w14:val="tx1"/>
                  </w14:solidFill>
                </w14:textFill>
              </w:rPr>
              <w:t>135</w:t>
            </w:r>
          </w:p>
        </w:tc>
        <w:tc>
          <w:tcPr>
            <w:tcW w:w="5702" w:type="dxa"/>
            <w:tcBorders>
              <w:left w:val="nil"/>
            </w:tcBorders>
            <w:noWrap/>
            <w:vAlign w:val="top"/>
          </w:tcPr>
          <w:p w14:paraId="536B1F3F">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hint="eastAsia" w:ascii="Times New Roman" w:hAnsi="Times New Roman" w:eastAsia="方正仿宋_GBK"/>
                <w:bCs/>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方正仿宋_GBK"/>
                <w:bCs/>
                <w:color w:val="000000" w:themeColor="text1"/>
                <w:kern w:val="0"/>
                <w:sz w:val="28"/>
                <w:szCs w:val="28"/>
                <w:highlight w:val="none"/>
                <w:lang w:val="en-US" w:eastAsia="zh-CN"/>
                <w14:textFill>
                  <w14:solidFill>
                    <w14:schemeClr w14:val="tx1"/>
                  </w14:solidFill>
                </w14:textFill>
              </w:rPr>
              <w:t>招收浦口区桥林街道金鼎路以东区域(具体包括兰桥雅居、康居长桥郡、水沫云筑、时代艺境、上江府、春江苑、科成苑、龙湖天玺、国贸景园、江悦兰园等小区)。</w:t>
            </w:r>
          </w:p>
          <w:p w14:paraId="5F06E5DC">
            <w:pPr>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baseline"/>
              <w:rPr>
                <w:rFonts w:hint="eastAsia" w:ascii="Times New Roman" w:hAnsi="Times New Roman" w:eastAsia="方正仿宋_GBK"/>
                <w:bCs/>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代招</w:t>
            </w:r>
            <w:r>
              <w:rPr>
                <w:rFonts w:hint="eastAsia" w:ascii="Times New Roman" w:hAnsi="Times New Roman" w:eastAsia="方正仿宋_GBK"/>
                <w:color w:val="000000" w:themeColor="text1"/>
                <w:kern w:val="0"/>
                <w:sz w:val="28"/>
                <w:szCs w:val="28"/>
                <w14:textFill>
                  <w14:solidFill>
                    <w14:schemeClr w14:val="tx1"/>
                  </w14:solidFill>
                </w14:textFill>
              </w:rPr>
              <w:t>龙山社区、龙井社区、龙华社区、大黄社区。</w:t>
            </w:r>
          </w:p>
        </w:tc>
      </w:tr>
      <w:tr w14:paraId="1CBA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ign w:val="center"/>
          </w:tcPr>
          <w:p w14:paraId="2F6D5C1D">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1</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3</w:t>
            </w:r>
          </w:p>
        </w:tc>
        <w:tc>
          <w:tcPr>
            <w:tcW w:w="1854" w:type="dxa"/>
            <w:tcBorders>
              <w:left w:val="nil"/>
            </w:tcBorders>
            <w:noWrap/>
            <w:vAlign w:val="center"/>
          </w:tcPr>
          <w:p w14:paraId="5E669325">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t>星甸中学</w:t>
            </w:r>
          </w:p>
          <w:p w14:paraId="078A5F8F">
            <w:pPr>
              <w:pStyle w:val="5"/>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0" w:firstLineChars="0"/>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t>13915928467</w:t>
            </w:r>
          </w:p>
          <w:p w14:paraId="0076A48D">
            <w:pPr>
              <w:pStyle w:val="2"/>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t>13062595099</w:t>
            </w:r>
          </w:p>
        </w:tc>
        <w:tc>
          <w:tcPr>
            <w:tcW w:w="800" w:type="dxa"/>
            <w:tcBorders>
              <w:left w:val="nil"/>
            </w:tcBorders>
            <w:noWrap/>
            <w:vAlign w:val="center"/>
          </w:tcPr>
          <w:p w14:paraId="3BAE14C9">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1033" w:type="dxa"/>
            <w:tcBorders>
              <w:left w:val="nil"/>
            </w:tcBorders>
            <w:noWrap/>
            <w:vAlign w:val="center"/>
          </w:tcPr>
          <w:p w14:paraId="7795CAB6">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1</w:t>
            </w:r>
            <w:r>
              <w:rPr>
                <w:rFonts w:hint="eastAsia" w:ascii="Times New Roman" w:hAnsi="Times New Roman" w:eastAsia="方正仿宋_GBK"/>
                <w:color w:val="000000" w:themeColor="text1"/>
                <w:kern w:val="0"/>
                <w:sz w:val="28"/>
                <w:szCs w:val="28"/>
                <w14:textFill>
                  <w14:solidFill>
                    <w14:schemeClr w14:val="tx1"/>
                  </w14:solidFill>
                </w14:textFill>
              </w:rPr>
              <w:t>35</w:t>
            </w:r>
          </w:p>
        </w:tc>
        <w:tc>
          <w:tcPr>
            <w:tcW w:w="5702" w:type="dxa"/>
            <w:tcBorders>
              <w:left w:val="nil"/>
            </w:tcBorders>
            <w:noWrap/>
          </w:tcPr>
          <w:p w14:paraId="45A1BC84">
            <w:pPr>
              <w:keepNext w:val="0"/>
              <w:keepLines w:val="0"/>
              <w:pageBreakBefore w:val="0"/>
              <w:widowControl/>
              <w:kinsoku/>
              <w:wordWrap/>
              <w:overflowPunct/>
              <w:topLinePunct w:val="0"/>
              <w:autoSpaceDE/>
              <w:autoSpaceDN/>
              <w:bidi w:val="0"/>
              <w:adjustRightInd/>
              <w:snapToGrid w:val="0"/>
              <w:spacing w:beforeAutospacing="0" w:afterAutospacing="0" w:line="560" w:lineRule="exact"/>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星甸街道星兴社区、万隆社区、解放桥社区、石窑社区、新金社区、后圩村、十里村。</w:t>
            </w:r>
          </w:p>
        </w:tc>
      </w:tr>
      <w:tr w14:paraId="4B4F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ign w:val="center"/>
          </w:tcPr>
          <w:p w14:paraId="3DFC5AB6">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1</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4</w:t>
            </w:r>
          </w:p>
        </w:tc>
        <w:tc>
          <w:tcPr>
            <w:tcW w:w="1854" w:type="dxa"/>
            <w:tcBorders>
              <w:left w:val="nil"/>
            </w:tcBorders>
            <w:noWrap/>
            <w:vAlign w:val="center"/>
          </w:tcPr>
          <w:p w14:paraId="3708C136">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石桥中学</w:t>
            </w:r>
          </w:p>
          <w:p w14:paraId="73D9BC51">
            <w:pPr>
              <w:pStyle w:val="5"/>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0" w:firstLineChars="0"/>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13851869158</w:t>
            </w:r>
          </w:p>
          <w:p w14:paraId="2008BE5B">
            <w:pPr>
              <w:pStyle w:val="2"/>
              <w:rPr>
                <w:rFonts w:hint="default"/>
                <w:lang w:val="en-US" w:eastAsia="zh-CN"/>
              </w:rPr>
            </w:pPr>
            <w:r>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t>13585195866</w:t>
            </w:r>
          </w:p>
        </w:tc>
        <w:tc>
          <w:tcPr>
            <w:tcW w:w="800" w:type="dxa"/>
            <w:tcBorders>
              <w:left w:val="nil"/>
            </w:tcBorders>
            <w:noWrap/>
            <w:vAlign w:val="center"/>
          </w:tcPr>
          <w:p w14:paraId="633086B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1033" w:type="dxa"/>
            <w:tcBorders>
              <w:left w:val="nil"/>
            </w:tcBorders>
            <w:noWrap/>
            <w:vAlign w:val="center"/>
          </w:tcPr>
          <w:p w14:paraId="395EFF9A">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default" w:ascii="Times New Roman" w:hAnsi="Times New Roman" w:eastAsia="方正仿宋_GBK"/>
                <w:color w:val="000000" w:themeColor="text1"/>
                <w:kern w:val="0"/>
                <w:sz w:val="28"/>
                <w:szCs w:val="28"/>
                <w:lang w:val="en-US" w:eastAsia="zh-CN"/>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1</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35</w:t>
            </w:r>
          </w:p>
        </w:tc>
        <w:tc>
          <w:tcPr>
            <w:tcW w:w="5702" w:type="dxa"/>
            <w:tcBorders>
              <w:left w:val="nil"/>
            </w:tcBorders>
            <w:noWrap/>
          </w:tcPr>
          <w:p w14:paraId="4B7C88C1">
            <w:pPr>
              <w:keepNext w:val="0"/>
              <w:keepLines w:val="0"/>
              <w:pageBreakBefore w:val="0"/>
              <w:widowControl/>
              <w:kinsoku/>
              <w:wordWrap/>
              <w:overflowPunct/>
              <w:topLinePunct w:val="0"/>
              <w:autoSpaceDE/>
              <w:autoSpaceDN/>
              <w:bidi w:val="0"/>
              <w:adjustRightInd/>
              <w:snapToGrid w:val="0"/>
              <w:spacing w:beforeAutospacing="0" w:afterAutospacing="0" w:line="560" w:lineRule="exact"/>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星甸街道石桥、王村、九华、山西、石村、汤集、双山、高庙社区。</w:t>
            </w:r>
          </w:p>
        </w:tc>
      </w:tr>
      <w:tr w14:paraId="1320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00" w:type="dxa"/>
            <w:noWrap/>
            <w:vAlign w:val="center"/>
          </w:tcPr>
          <w:p w14:paraId="613270B4">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1</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5</w:t>
            </w:r>
          </w:p>
        </w:tc>
        <w:tc>
          <w:tcPr>
            <w:tcW w:w="1854" w:type="dxa"/>
            <w:tcBorders>
              <w:left w:val="nil"/>
            </w:tcBorders>
            <w:noWrap/>
            <w:vAlign w:val="center"/>
          </w:tcPr>
          <w:p w14:paraId="39152DD0">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永宁学校</w:t>
            </w:r>
          </w:p>
          <w:p w14:paraId="34331A29">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初中部</w:t>
            </w:r>
          </w:p>
          <w:p w14:paraId="5288BDAA">
            <w:pPr>
              <w:pStyle w:val="5"/>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0" w:firstLineChars="0"/>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15077850905</w:t>
            </w:r>
          </w:p>
          <w:p w14:paraId="67BF8812">
            <w:pPr>
              <w:pStyle w:val="2"/>
              <w:rPr>
                <w:rFonts w:hint="default"/>
                <w:lang w:val="en-US" w:eastAsia="zh-CN"/>
              </w:rPr>
            </w:pPr>
            <w:r>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t>18052070797</w:t>
            </w:r>
          </w:p>
        </w:tc>
        <w:tc>
          <w:tcPr>
            <w:tcW w:w="800" w:type="dxa"/>
            <w:tcBorders>
              <w:left w:val="nil"/>
            </w:tcBorders>
            <w:noWrap/>
            <w:vAlign w:val="center"/>
          </w:tcPr>
          <w:p w14:paraId="780FD681">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1033" w:type="dxa"/>
            <w:tcBorders>
              <w:left w:val="nil"/>
            </w:tcBorders>
            <w:noWrap/>
            <w:vAlign w:val="center"/>
          </w:tcPr>
          <w:p w14:paraId="0E5BA9BA">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90</w:t>
            </w:r>
          </w:p>
        </w:tc>
        <w:tc>
          <w:tcPr>
            <w:tcW w:w="5702" w:type="dxa"/>
            <w:tcBorders>
              <w:left w:val="nil"/>
            </w:tcBorders>
            <w:noWrap/>
            <w:vAlign w:val="center"/>
          </w:tcPr>
          <w:p w14:paraId="09BAB884">
            <w:pPr>
              <w:keepNext w:val="0"/>
              <w:keepLines w:val="0"/>
              <w:pageBreakBefore w:val="0"/>
              <w:widowControl/>
              <w:kinsoku/>
              <w:wordWrap/>
              <w:overflowPunct/>
              <w:topLinePunct w:val="0"/>
              <w:autoSpaceDE/>
              <w:autoSpaceDN/>
              <w:bidi w:val="0"/>
              <w:adjustRightInd/>
              <w:snapToGrid w:val="0"/>
              <w:spacing w:beforeAutospacing="0" w:afterAutospacing="0" w:line="560" w:lineRule="exact"/>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永宁社区（津浦铁路以南）、侯冲社区（傅云组、二岗子组、街南组、竹园组、牌坊组、朱家营组）、岔路口社区、大埝社区（六、七组）、街南小区、新拥悦府、傅云小区、欣棉花苑、欣棉佳苑。永宁街道东葛社区（原车站村）、友联社区（原双圩村、原友联村8—12组）、青山社区（除原河北组）、西葛社区、车站工区。</w:t>
            </w:r>
          </w:p>
        </w:tc>
      </w:tr>
      <w:tr w14:paraId="6604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ign w:val="center"/>
          </w:tcPr>
          <w:p w14:paraId="6AF21733">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1</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6</w:t>
            </w:r>
          </w:p>
        </w:tc>
        <w:tc>
          <w:tcPr>
            <w:tcW w:w="1854" w:type="dxa"/>
            <w:tcBorders>
              <w:left w:val="nil"/>
            </w:tcBorders>
            <w:noWrap/>
            <w:vAlign w:val="center"/>
          </w:tcPr>
          <w:p w14:paraId="566E0207">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大桥中学</w:t>
            </w:r>
          </w:p>
          <w:p w14:paraId="445BC608">
            <w:pPr>
              <w:pStyle w:val="5"/>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0" w:firstLineChars="0"/>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13813010583</w:t>
            </w:r>
          </w:p>
          <w:p w14:paraId="6C43C12B">
            <w:pPr>
              <w:pStyle w:val="2"/>
              <w:rPr>
                <w:rFonts w:hint="default"/>
                <w:lang w:val="en-US" w:eastAsia="zh-CN"/>
              </w:rPr>
            </w:pPr>
            <w:r>
              <w:rPr>
                <w:rFonts w:hint="default" w:ascii="Times New Roman" w:hAnsi="Times New Roman" w:eastAsia="方正仿宋_GBK" w:cs="Times New Roman"/>
                <w:color w:val="000000" w:themeColor="text1"/>
                <w:kern w:val="0"/>
                <w:sz w:val="28"/>
                <w:szCs w:val="28"/>
                <w:lang w:val="en-US" w:eastAsia="zh-CN" w:bidi="ar-SA"/>
                <w14:textFill>
                  <w14:solidFill>
                    <w14:schemeClr w14:val="tx1"/>
                  </w14:solidFill>
                </w14:textFill>
              </w:rPr>
              <w:t>13955022406</w:t>
            </w:r>
          </w:p>
        </w:tc>
        <w:tc>
          <w:tcPr>
            <w:tcW w:w="800" w:type="dxa"/>
            <w:tcBorders>
              <w:left w:val="nil"/>
            </w:tcBorders>
            <w:noWrap/>
            <w:vAlign w:val="center"/>
          </w:tcPr>
          <w:p w14:paraId="3326E36E">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公办</w:t>
            </w:r>
          </w:p>
        </w:tc>
        <w:tc>
          <w:tcPr>
            <w:tcW w:w="1033" w:type="dxa"/>
            <w:tcBorders>
              <w:left w:val="nil"/>
            </w:tcBorders>
            <w:noWrap/>
            <w:vAlign w:val="center"/>
          </w:tcPr>
          <w:p w14:paraId="25F895FE">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1</w:t>
            </w:r>
            <w:r>
              <w:rPr>
                <w:rFonts w:hint="eastAsia" w:ascii="Times New Roman" w:hAnsi="Times New Roman" w:eastAsia="方正仿宋_GBK"/>
                <w:color w:val="000000" w:themeColor="text1"/>
                <w:kern w:val="0"/>
                <w:sz w:val="28"/>
                <w:szCs w:val="28"/>
                <w14:textFill>
                  <w14:solidFill>
                    <w14:schemeClr w14:val="tx1"/>
                  </w14:solidFill>
                </w14:textFill>
              </w:rPr>
              <w:t>35</w:t>
            </w:r>
          </w:p>
        </w:tc>
        <w:tc>
          <w:tcPr>
            <w:tcW w:w="5702" w:type="dxa"/>
            <w:tcBorders>
              <w:left w:val="nil"/>
            </w:tcBorders>
            <w:noWrap/>
          </w:tcPr>
          <w:p w14:paraId="1D5121D2">
            <w:pPr>
              <w:keepNext w:val="0"/>
              <w:keepLines w:val="0"/>
              <w:pageBreakBefore w:val="0"/>
              <w:widowControl/>
              <w:kinsoku/>
              <w:wordWrap/>
              <w:overflowPunct/>
              <w:topLinePunct w:val="0"/>
              <w:autoSpaceDE/>
              <w:autoSpaceDN/>
              <w:bidi w:val="0"/>
              <w:adjustRightInd/>
              <w:snapToGrid w:val="0"/>
              <w:spacing w:beforeAutospacing="0" w:afterAutospacing="0" w:line="560" w:lineRule="exact"/>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永宁街道高里、大桥、联合、大埝、永宁、青山社区。</w:t>
            </w:r>
          </w:p>
        </w:tc>
      </w:tr>
      <w:tr w14:paraId="6C94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ign w:val="center"/>
          </w:tcPr>
          <w:p w14:paraId="12C19DB9">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1</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7</w:t>
            </w:r>
          </w:p>
        </w:tc>
        <w:tc>
          <w:tcPr>
            <w:tcW w:w="1854" w:type="dxa"/>
            <w:tcBorders>
              <w:left w:val="nil"/>
            </w:tcBorders>
            <w:noWrap/>
            <w:vAlign w:val="center"/>
          </w:tcPr>
          <w:p w14:paraId="6DCD5AB1">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olor w:val="000000" w:themeColor="text1"/>
                <w:kern w:val="0"/>
                <w:sz w:val="24"/>
                <w:szCs w:val="24"/>
                <w14:textFill>
                  <w14:solidFill>
                    <w14:schemeClr w14:val="tx1"/>
                  </w14:solidFill>
                </w14:textFill>
              </w:rPr>
            </w:pPr>
            <w:r>
              <w:rPr>
                <w:rFonts w:hint="eastAsia" w:ascii="Times New Roman" w:hAnsi="Times New Roman" w:eastAsia="方正仿宋_GBK"/>
                <w:color w:val="000000" w:themeColor="text1"/>
                <w:kern w:val="0"/>
                <w:sz w:val="24"/>
                <w:szCs w:val="24"/>
                <w14:textFill>
                  <w14:solidFill>
                    <w14:schemeClr w14:val="tx1"/>
                  </w14:solidFill>
                </w14:textFill>
              </w:rPr>
              <w:t>南京汉开书院学校初中部</w:t>
            </w:r>
          </w:p>
          <w:p w14:paraId="384E6D03">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baseline"/>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19962063017</w:t>
            </w:r>
          </w:p>
          <w:p w14:paraId="6CEF9755">
            <w:pPr>
              <w:pStyle w:val="5"/>
              <w:ind w:left="0" w:leftChars="0" w:firstLine="0" w:firstLineChars="0"/>
              <w:rPr>
                <w:rFonts w:hint="default" w:eastAsia="方正仿宋_GBK"/>
                <w:lang w:val="en-US" w:eastAsia="zh-CN"/>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18020146484</w:t>
            </w:r>
          </w:p>
        </w:tc>
        <w:tc>
          <w:tcPr>
            <w:tcW w:w="800" w:type="dxa"/>
            <w:tcBorders>
              <w:left w:val="nil"/>
            </w:tcBorders>
            <w:noWrap/>
            <w:vAlign w:val="center"/>
          </w:tcPr>
          <w:p w14:paraId="69FE8842">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民办</w:t>
            </w:r>
          </w:p>
        </w:tc>
        <w:tc>
          <w:tcPr>
            <w:tcW w:w="1033" w:type="dxa"/>
            <w:tcBorders>
              <w:left w:val="nil"/>
            </w:tcBorders>
            <w:noWrap/>
            <w:vAlign w:val="center"/>
          </w:tcPr>
          <w:p w14:paraId="1C7D5486">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待批</w:t>
            </w:r>
          </w:p>
        </w:tc>
        <w:tc>
          <w:tcPr>
            <w:tcW w:w="5702" w:type="dxa"/>
            <w:tcBorders>
              <w:left w:val="nil"/>
            </w:tcBorders>
            <w:noWrap/>
          </w:tcPr>
          <w:p w14:paraId="29B1AE85">
            <w:pPr>
              <w:keepNext w:val="0"/>
              <w:keepLines w:val="0"/>
              <w:pageBreakBefore w:val="0"/>
              <w:widowControl/>
              <w:kinsoku/>
              <w:wordWrap/>
              <w:overflowPunct/>
              <w:topLinePunct w:val="0"/>
              <w:autoSpaceDE/>
              <w:autoSpaceDN/>
              <w:bidi w:val="0"/>
              <w:adjustRightInd/>
              <w:snapToGrid w:val="0"/>
              <w:spacing w:beforeAutospacing="0" w:afterAutospacing="0" w:line="560" w:lineRule="exact"/>
              <w:rPr>
                <w:rFonts w:ascii="Times New Roman" w:hAnsi="Times New Roman" w:eastAsia="方正仿宋_GBK"/>
                <w:color w:val="000000" w:themeColor="text1"/>
                <w:kern w:val="0"/>
                <w:sz w:val="28"/>
                <w:szCs w:val="28"/>
                <w14:textFill>
                  <w14:solidFill>
                    <w14:schemeClr w14:val="tx1"/>
                  </w14:solidFill>
                </w14:textFill>
              </w:rPr>
            </w:pPr>
          </w:p>
        </w:tc>
      </w:tr>
      <w:tr w14:paraId="14C9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ign w:val="center"/>
          </w:tcPr>
          <w:p w14:paraId="77485A13">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1</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8</w:t>
            </w:r>
          </w:p>
        </w:tc>
        <w:tc>
          <w:tcPr>
            <w:tcW w:w="1854" w:type="dxa"/>
            <w:tcBorders>
              <w:left w:val="nil"/>
            </w:tcBorders>
            <w:noWrap/>
            <w:vAlign w:val="center"/>
          </w:tcPr>
          <w:p w14:paraId="247CE1D3">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南京书人实验学校初中部</w:t>
            </w:r>
          </w:p>
          <w:p w14:paraId="7336251C">
            <w:pPr>
              <w:pStyle w:val="5"/>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0" w:firstLineChars="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15951559878</w:t>
            </w:r>
          </w:p>
          <w:p w14:paraId="06CDA9BE">
            <w:pPr>
              <w:pStyle w:val="2"/>
              <w:rPr>
                <w:rFonts w:hint="default"/>
                <w:lang w:val="en-US" w:eastAsia="zh-CN"/>
              </w:rPr>
            </w:pPr>
            <w:r>
              <w:rPr>
                <w:rFonts w:hint="eastAsia" w:ascii="Times New Roman" w:hAnsi="Times New Roman" w:cs="Times New Roman"/>
                <w:sz w:val="28"/>
                <w:szCs w:val="28"/>
                <w:lang w:val="en-US" w:eastAsia="zh-CN"/>
              </w:rPr>
              <w:t>18951680333</w:t>
            </w:r>
          </w:p>
        </w:tc>
        <w:tc>
          <w:tcPr>
            <w:tcW w:w="800" w:type="dxa"/>
            <w:tcBorders>
              <w:left w:val="nil"/>
            </w:tcBorders>
            <w:noWrap/>
            <w:vAlign w:val="center"/>
          </w:tcPr>
          <w:p w14:paraId="1D0E7ACC">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民办</w:t>
            </w:r>
          </w:p>
        </w:tc>
        <w:tc>
          <w:tcPr>
            <w:tcW w:w="1033" w:type="dxa"/>
            <w:tcBorders>
              <w:left w:val="nil"/>
            </w:tcBorders>
            <w:noWrap/>
            <w:vAlign w:val="center"/>
          </w:tcPr>
          <w:p w14:paraId="2915F22B">
            <w:pPr>
              <w:keepNext w:val="0"/>
              <w:keepLines w:val="0"/>
              <w:pageBreakBefore w:val="0"/>
              <w:kinsoku/>
              <w:wordWrap/>
              <w:overflowPunct/>
              <w:topLinePunct w:val="0"/>
              <w:autoSpaceDE/>
              <w:autoSpaceDN/>
              <w:bidi w:val="0"/>
              <w:adjustRightInd/>
              <w:snapToGrid w:val="0"/>
              <w:spacing w:beforeAutospacing="0" w:afterAutospacing="0" w:line="560" w:lineRule="exact"/>
              <w:jc w:val="center"/>
              <w:rPr>
                <w:color w:val="000000" w:themeColor="text1"/>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待批</w:t>
            </w:r>
          </w:p>
        </w:tc>
        <w:tc>
          <w:tcPr>
            <w:tcW w:w="5702" w:type="dxa"/>
            <w:tcBorders>
              <w:left w:val="nil"/>
            </w:tcBorders>
            <w:noWrap/>
          </w:tcPr>
          <w:p w14:paraId="4B70A031">
            <w:pPr>
              <w:keepNext w:val="0"/>
              <w:keepLines w:val="0"/>
              <w:pageBreakBefore w:val="0"/>
              <w:widowControl/>
              <w:kinsoku/>
              <w:wordWrap/>
              <w:overflowPunct/>
              <w:topLinePunct w:val="0"/>
              <w:autoSpaceDE/>
              <w:autoSpaceDN/>
              <w:bidi w:val="0"/>
              <w:adjustRightInd/>
              <w:snapToGrid w:val="0"/>
              <w:spacing w:beforeAutospacing="0" w:afterAutospacing="0" w:line="560" w:lineRule="exact"/>
              <w:rPr>
                <w:rFonts w:ascii="Times New Roman" w:hAnsi="Times New Roman" w:eastAsia="方正仿宋_GBK"/>
                <w:color w:val="000000" w:themeColor="text1"/>
                <w:kern w:val="0"/>
                <w:sz w:val="28"/>
                <w:szCs w:val="28"/>
                <w14:textFill>
                  <w14:solidFill>
                    <w14:schemeClr w14:val="tx1"/>
                  </w14:solidFill>
                </w14:textFill>
              </w:rPr>
            </w:pPr>
          </w:p>
        </w:tc>
      </w:tr>
      <w:tr w14:paraId="0BBA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ign w:val="center"/>
          </w:tcPr>
          <w:p w14:paraId="0FA2BDE4">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olor w:val="000000" w:themeColor="text1"/>
                <w:kern w:val="0"/>
                <w:sz w:val="28"/>
                <w:szCs w:val="28"/>
                <w:lang w:val="en-US" w:eastAsia="zh-CN"/>
                <w14:textFill>
                  <w14:solidFill>
                    <w14:schemeClr w14:val="tx1"/>
                  </w14:solidFill>
                </w14:textFill>
              </w:rPr>
            </w:pPr>
            <w:r>
              <w:rPr>
                <w:rFonts w:ascii="Times New Roman" w:hAnsi="Times New Roman" w:eastAsia="方正仿宋_GBK"/>
                <w:color w:val="000000" w:themeColor="text1"/>
                <w:kern w:val="0"/>
                <w:sz w:val="28"/>
                <w:szCs w:val="28"/>
                <w14:textFill>
                  <w14:solidFill>
                    <w14:schemeClr w14:val="tx1"/>
                  </w14:solidFill>
                </w14:textFill>
              </w:rPr>
              <w:t>1</w:t>
            </w: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9</w:t>
            </w:r>
          </w:p>
        </w:tc>
        <w:tc>
          <w:tcPr>
            <w:tcW w:w="1854" w:type="dxa"/>
            <w:tcBorders>
              <w:left w:val="nil"/>
            </w:tcBorders>
            <w:noWrap/>
            <w:vAlign w:val="center"/>
          </w:tcPr>
          <w:p w14:paraId="40DC6E9A">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南京苏杰学校初中部</w:t>
            </w:r>
          </w:p>
          <w:p w14:paraId="5DE93119">
            <w:pPr>
              <w:pStyle w:val="5"/>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280" w:firstLineChars="100"/>
              <w:rPr>
                <w:rFonts w:hint="default" w:eastAsia="方正仿宋_GBK"/>
                <w:lang w:val="en-US" w:eastAsia="zh-CN"/>
              </w:rPr>
            </w:pPr>
            <w:r>
              <w:rPr>
                <w:rFonts w:hint="eastAsia" w:ascii="Times New Roman" w:hAnsi="Times New Roman" w:eastAsia="方正仿宋_GBK"/>
                <w:color w:val="000000" w:themeColor="text1"/>
                <w:kern w:val="0"/>
                <w:sz w:val="28"/>
                <w:szCs w:val="28"/>
                <w:lang w:val="en-US" w:eastAsia="zh-CN"/>
                <w14:textFill>
                  <w14:solidFill>
                    <w14:schemeClr w14:val="tx1"/>
                  </w14:solidFill>
                </w14:textFill>
              </w:rPr>
              <w:t>83468881</w:t>
            </w:r>
          </w:p>
        </w:tc>
        <w:tc>
          <w:tcPr>
            <w:tcW w:w="800" w:type="dxa"/>
            <w:tcBorders>
              <w:left w:val="nil"/>
            </w:tcBorders>
            <w:noWrap/>
            <w:vAlign w:val="center"/>
          </w:tcPr>
          <w:p w14:paraId="2A8A2218">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ascii="Times New Roman" w:hAnsi="Times New Roman" w:eastAsia="方正仿宋_GBK"/>
                <w:color w:val="000000" w:themeColor="text1"/>
                <w:kern w:val="0"/>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民办</w:t>
            </w:r>
          </w:p>
        </w:tc>
        <w:tc>
          <w:tcPr>
            <w:tcW w:w="1033" w:type="dxa"/>
            <w:tcBorders>
              <w:left w:val="nil"/>
            </w:tcBorders>
            <w:noWrap/>
            <w:vAlign w:val="center"/>
          </w:tcPr>
          <w:p w14:paraId="11D08A46">
            <w:pPr>
              <w:keepNext w:val="0"/>
              <w:keepLines w:val="0"/>
              <w:pageBreakBefore w:val="0"/>
              <w:kinsoku/>
              <w:wordWrap/>
              <w:overflowPunct/>
              <w:topLinePunct w:val="0"/>
              <w:autoSpaceDE/>
              <w:autoSpaceDN/>
              <w:bidi w:val="0"/>
              <w:adjustRightInd/>
              <w:snapToGrid w:val="0"/>
              <w:spacing w:beforeAutospacing="0" w:afterAutospacing="0" w:line="560" w:lineRule="exact"/>
              <w:jc w:val="center"/>
              <w:rPr>
                <w:color w:val="000000" w:themeColor="text1"/>
                <w:sz w:val="28"/>
                <w:szCs w:val="28"/>
                <w14:textFill>
                  <w14:solidFill>
                    <w14:schemeClr w14:val="tx1"/>
                  </w14:solidFill>
                </w14:textFill>
              </w:rPr>
            </w:pPr>
            <w:r>
              <w:rPr>
                <w:rFonts w:hint="eastAsia" w:ascii="Times New Roman" w:hAnsi="Times New Roman" w:eastAsia="方正仿宋_GBK"/>
                <w:color w:val="000000" w:themeColor="text1"/>
                <w:kern w:val="0"/>
                <w:sz w:val="28"/>
                <w:szCs w:val="28"/>
                <w14:textFill>
                  <w14:solidFill>
                    <w14:schemeClr w14:val="tx1"/>
                  </w14:solidFill>
                </w14:textFill>
              </w:rPr>
              <w:t>待批</w:t>
            </w:r>
          </w:p>
        </w:tc>
        <w:tc>
          <w:tcPr>
            <w:tcW w:w="5702" w:type="dxa"/>
            <w:tcBorders>
              <w:left w:val="nil"/>
            </w:tcBorders>
            <w:noWrap/>
          </w:tcPr>
          <w:p w14:paraId="548CC40D">
            <w:pPr>
              <w:keepNext w:val="0"/>
              <w:keepLines w:val="0"/>
              <w:pageBreakBefore w:val="0"/>
              <w:widowControl/>
              <w:kinsoku/>
              <w:wordWrap/>
              <w:overflowPunct/>
              <w:topLinePunct w:val="0"/>
              <w:autoSpaceDE/>
              <w:autoSpaceDN/>
              <w:bidi w:val="0"/>
              <w:adjustRightInd/>
              <w:snapToGrid w:val="0"/>
              <w:spacing w:beforeAutospacing="0" w:afterAutospacing="0" w:line="560" w:lineRule="exact"/>
              <w:rPr>
                <w:rFonts w:ascii="Times New Roman" w:hAnsi="Times New Roman" w:eastAsia="方正仿宋_GBK"/>
                <w:color w:val="000000" w:themeColor="text1"/>
                <w:kern w:val="0"/>
                <w:sz w:val="28"/>
                <w:szCs w:val="28"/>
                <w14:textFill>
                  <w14:solidFill>
                    <w14:schemeClr w14:val="tx1"/>
                  </w14:solidFill>
                </w14:textFill>
              </w:rPr>
            </w:pPr>
          </w:p>
        </w:tc>
      </w:tr>
    </w:tbl>
    <w:p w14:paraId="65B7A7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D4F36"/>
    <w:rsid w:val="11BD4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5">
    <w:name w:val="正文首行缩进 21"/>
    <w:basedOn w:val="6"/>
    <w:next w:val="2"/>
    <w:autoRedefine/>
    <w:qFormat/>
    <w:uiPriority w:val="0"/>
    <w:pPr>
      <w:ind w:firstLine="200" w:firstLineChars="200"/>
    </w:pPr>
  </w:style>
  <w:style w:type="paragraph" w:customStyle="1" w:styleId="6">
    <w:name w:val="正文文本缩进1"/>
    <w:basedOn w:val="1"/>
    <w:autoRedefine/>
    <w:qFormat/>
    <w:uiPriority w:val="0"/>
    <w:pPr>
      <w:ind w:left="20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2025-05-16T03:47:00Z</dcterms:created>
  <dc:creator>陈文瀚</dc:creator>
  <cp:lastModifiedBy>陈文瀚</cp:lastModifiedBy>
  <dcterms:modified xsi:type="dcterms:W3CDTF">2025-05-16T03:47:47Z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1B650E2F4685442FAA4DB679CC878B09_11</vt:lpwstr>
  </property>
  <property fmtid="{D5CDD505-2E9C-101B-9397-08002B2CF9AE}" pid="4" name="KSOTemplateDocerSaveRecord">
    <vt:lpwstr>eyJoZGlkIjoiNzZiYzNhNmRmOGQzOGI0ZjY4OTk4MDE4YzlhY2I0M2QiLCJ1c2VySWQiOiIzMDAyNDg0ODgifQ==</vt:lpwstr>
  </property>
</Properties>
</file>