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47000">
      <w:pPr>
        <w:tabs>
          <w:tab w:val="left" w:pos="2786"/>
        </w:tabs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更正公告</w:t>
      </w:r>
    </w:p>
    <w:p w14:paraId="0298C027">
      <w:pPr>
        <w:tabs>
          <w:tab w:val="left" w:pos="2786"/>
        </w:tabs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</w:p>
    <w:p w14:paraId="1802BCA1">
      <w:pPr>
        <w:tabs>
          <w:tab w:val="left" w:pos="2786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我区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于2024年7月26日发布的312国道龙华立交至张店枢纽段新建辅道工程项目《南京市浦口区人民政府拟农用地转用（使用国有土地）公告》（宁浦预转〔2024〕14号）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因项目启用2023年度国土变更调查数据，现对上述公告内容作如下更正：</w:t>
      </w:r>
    </w:p>
    <w:p w14:paraId="6528F287">
      <w:pPr>
        <w:tabs>
          <w:tab w:val="left" w:pos="2786"/>
        </w:tabs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一、拟农转用范围（更正后）</w:t>
      </w:r>
    </w:p>
    <w:p w14:paraId="0A98AF87">
      <w:pPr>
        <w:tabs>
          <w:tab w:val="left" w:pos="2786"/>
        </w:tabs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拟农转用地块位于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江浦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（四至范围为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∶详见附图），面积为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3.6311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公顷，土地性质为国有土地。具体面积和地类以土地现状调查和土地勘测定界成果为准。</w:t>
      </w:r>
    </w:p>
    <w:p w14:paraId="5EB4C7FA">
      <w:pPr>
        <w:tabs>
          <w:tab w:val="left" w:pos="2786"/>
        </w:tabs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除上述更正外，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312国道龙华立交至张店枢纽段新建辅道工程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项目《南京市浦口区人民政府拟农用地转用（使用国有土地）公告》（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宁浦预转〔2024〕14号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）的其他内容按原公告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执行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若遇上级政策调整，按上级政策有关规定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和标准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执行。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本公告公示期为5个工作日，自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671D8946">
      <w:pPr>
        <w:tabs>
          <w:tab w:val="left" w:pos="2786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更正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12C7DF5D">
      <w:pPr>
        <w:tabs>
          <w:tab w:val="left" w:pos="2786"/>
        </w:tabs>
        <w:spacing w:line="600" w:lineRule="exact"/>
        <w:ind w:firstLine="646" w:firstLineChars="202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附图：拟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农转用土地范围图</w:t>
      </w:r>
    </w:p>
    <w:p w14:paraId="6249C3AC">
      <w:pPr>
        <w:tabs>
          <w:tab w:val="left" w:pos="2786"/>
        </w:tabs>
        <w:spacing w:line="600" w:lineRule="exact"/>
        <w:ind w:right="8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7FA7DA9B">
      <w:pPr>
        <w:tabs>
          <w:tab w:val="left" w:pos="2786"/>
        </w:tabs>
        <w:spacing w:line="600" w:lineRule="exact"/>
        <w:ind w:right="8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南京市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浦口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区人民政府</w:t>
      </w:r>
    </w:p>
    <w:p w14:paraId="24B6DE95">
      <w:pPr>
        <w:tabs>
          <w:tab w:val="left" w:pos="2786"/>
        </w:tabs>
        <w:spacing w:line="60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209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10FD7C-B69C-40F6-A397-32F8E7A836D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61B4F80-C549-4B89-997B-B5ECCFE060C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B36485A-FA9C-4C4F-A000-6CE220037A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4CF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4A06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34A06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8989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DE5M2Q4NTk2MmE1MjEwZDI3MjU1NDUxYjNiYTMifQ=="/>
  </w:docVars>
  <w:rsids>
    <w:rsidRoot w:val="00C97CFD"/>
    <w:rsid w:val="00120DF5"/>
    <w:rsid w:val="001C77C0"/>
    <w:rsid w:val="00241AAC"/>
    <w:rsid w:val="00617995"/>
    <w:rsid w:val="008559D0"/>
    <w:rsid w:val="00957A56"/>
    <w:rsid w:val="00A871C1"/>
    <w:rsid w:val="00C04BBE"/>
    <w:rsid w:val="00C97CFD"/>
    <w:rsid w:val="00D530D7"/>
    <w:rsid w:val="00DE4B7E"/>
    <w:rsid w:val="0530567E"/>
    <w:rsid w:val="0A652A31"/>
    <w:rsid w:val="0BFC66C8"/>
    <w:rsid w:val="0D804962"/>
    <w:rsid w:val="0E4137B5"/>
    <w:rsid w:val="122C1B22"/>
    <w:rsid w:val="147B4B67"/>
    <w:rsid w:val="17683B61"/>
    <w:rsid w:val="18D80D9D"/>
    <w:rsid w:val="1A8F43F6"/>
    <w:rsid w:val="1C7A236C"/>
    <w:rsid w:val="1D5608D3"/>
    <w:rsid w:val="1FD71884"/>
    <w:rsid w:val="207D242B"/>
    <w:rsid w:val="22AC6FF8"/>
    <w:rsid w:val="24D44525"/>
    <w:rsid w:val="26C7530A"/>
    <w:rsid w:val="29347D47"/>
    <w:rsid w:val="2948462E"/>
    <w:rsid w:val="2975293D"/>
    <w:rsid w:val="29AC36F1"/>
    <w:rsid w:val="2F3A781F"/>
    <w:rsid w:val="351C625F"/>
    <w:rsid w:val="3591175B"/>
    <w:rsid w:val="36ED3E82"/>
    <w:rsid w:val="39170B65"/>
    <w:rsid w:val="3A881CA1"/>
    <w:rsid w:val="3DFE499F"/>
    <w:rsid w:val="3F6A0A05"/>
    <w:rsid w:val="409A6144"/>
    <w:rsid w:val="422A188F"/>
    <w:rsid w:val="42E514F0"/>
    <w:rsid w:val="49615C01"/>
    <w:rsid w:val="4ACA7B62"/>
    <w:rsid w:val="4EE34A33"/>
    <w:rsid w:val="4F5D5052"/>
    <w:rsid w:val="51424CE8"/>
    <w:rsid w:val="59AA327E"/>
    <w:rsid w:val="6299530F"/>
    <w:rsid w:val="63556314"/>
    <w:rsid w:val="6FA21E9D"/>
    <w:rsid w:val="72D164A4"/>
    <w:rsid w:val="73B426E2"/>
    <w:rsid w:val="7EC7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353</Words>
  <Characters>389</Characters>
  <Lines>13</Lines>
  <Paragraphs>3</Paragraphs>
  <TotalTime>5</TotalTime>
  <ScaleCrop>false</ScaleCrop>
  <LinksUpToDate>false</LinksUpToDate>
  <CharactersWithSpaces>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2022-06-01T03:20:00Z</dcterms:created>
  <dc:creator>Dell</dc:creator>
  <cp:lastModifiedBy>菠萝Corona</cp:lastModifiedBy>
  <cp:lastPrinted>2023-05-08T00:58:00Z</cp:lastPrinted>
  <dcterms:modified xsi:type="dcterms:W3CDTF">2025-05-27T02:47:20Z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425231999_cloud</vt:lpwstr>
  </property>
  <property fmtid="{D5CDD505-2E9C-101B-9397-08002B2CF9AE}" pid="4" name="ICV">
    <vt:lpwstr>D6A84CB40C00458BB5959806A775A5F4_13</vt:lpwstr>
  </property>
  <property fmtid="{D5CDD505-2E9C-101B-9397-08002B2CF9AE}" pid="5" name="KSOTemplateDocerSaveRecord">
    <vt:lpwstr>eyJoZGlkIjoiZmFjMzlhZmUyZjRjZmQ0MzJmNjdjOTNmMWRiNDU0OGEiLCJ1c2VySWQiOiIyNzgyNjkwODIifQ==</vt:lpwstr>
  </property>
</Properties>
</file>