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B0A87">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bCs/>
          <w:color w:val="000000"/>
          <w:sz w:val="44"/>
          <w:szCs w:val="44"/>
        </w:rPr>
        <w:t>南京市浦口区市场监督管理局</w:t>
      </w:r>
    </w:p>
    <w:p w14:paraId="1644E94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撤销登记决定书</w:t>
      </w:r>
    </w:p>
    <w:p w14:paraId="600D1382">
      <w:pPr>
        <w:keepNext w:val="0"/>
        <w:keepLines w:val="0"/>
        <w:pageBreakBefore w:val="0"/>
        <w:widowControl w:val="0"/>
        <w:tabs>
          <w:tab w:val="left" w:pos="4440"/>
          <w:tab w:val="left" w:pos="8920"/>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4BD9F535">
      <w:pPr>
        <w:keepNext w:val="0"/>
        <w:keepLines w:val="0"/>
        <w:pageBreakBefore w:val="0"/>
        <w:widowControl w:val="0"/>
        <w:tabs>
          <w:tab w:val="left" w:pos="4440"/>
          <w:tab w:val="left" w:pos="8920"/>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2" name="直接箭头连接符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txbx>
                        <w:txbxContent>
                          <w:p w14:paraId="743E8B50"/>
                        </w:txbxContent>
                      </wps:txbx>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&#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14omtoAAAALAQAADwAAAAAAAAABACAAAAAiAAAA&#10;ZHJzL2Rvd25yZXYueG1sUEsBAhQAFAAAAAgAh07iQJhhbdkFAgAA+QMAAA4AAAAAAAAAAQAgAAAA&#10;KQEAAGRycy9lMm9Eb2MueG1sUEsFBgAAAAAGAAYAWQEAAKAFAAAAAA==&#10;">
                <v:fill on="f" focussize="0,0"/>
                <v:stroke weight="1.5pt" color="#000000" joinstyle="round" endcap="square"/>
                <v:imagedata o:title=""/>
                <o:lock v:ext="edit" aspectratio="f"/>
                <v:textbox>
                  <w:txbxContent>
                    <w:p w14:paraId="743E8B50"/>
                  </w:txbxContent>
                </v:textbox>
              </v:shape>
            </w:pict>
          </mc:Fallback>
        </mc:AlternateContent>
      </w:r>
      <w:r>
        <w:rPr>
          <w:rFonts w:hint="default" w:ascii="Times New Roman" w:hAnsi="Times New Roman" w:eastAsia="方正仿宋_GBK" w:cs="Times New Roman"/>
          <w:color w:val="000000" w:themeColor="text1"/>
          <w:kern w:val="0"/>
          <w:sz w:val="32"/>
          <w:szCs w:val="32"/>
          <w14:textFill>
            <w14:solidFill>
              <w14:schemeClr w14:val="tx1"/>
            </w14:solidFill>
          </w14:textFill>
        </w:rPr>
        <w:t>浦市监撤登字〔202</w:t>
      </w:r>
      <w:r>
        <w:rPr>
          <w:rFonts w:hint="eastAsia"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eastAsia="方正仿宋_GBK" w:cs="Times New Roman"/>
          <w:color w:val="000000" w:themeColor="text1"/>
          <w:kern w:val="0"/>
          <w:sz w:val="32"/>
          <w:szCs w:val="32"/>
          <w:lang w:val="en-US" w:eastAsia="zh-CN"/>
          <w14:textFill>
            <w14:solidFill>
              <w14:schemeClr w14:val="tx1"/>
            </w14:solidFill>
          </w14:textFill>
        </w:rPr>
        <w:t>00</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p>
    <w:p w14:paraId="289CEB83">
      <w:pPr>
        <w:keepNext w:val="0"/>
        <w:keepLines w:val="0"/>
        <w:pageBreakBefore w:val="0"/>
        <w:widowControl w:val="0"/>
        <w:tabs>
          <w:tab w:val="left" w:pos="4440"/>
          <w:tab w:val="left" w:pos="8920"/>
        </w:tabs>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当事人：</w:t>
      </w:r>
      <w:r>
        <w:rPr>
          <w:rFonts w:hint="eastAsia" w:eastAsia="方正仿宋_GBK" w:cs="仿宋_GB2312"/>
          <w:color w:val="000000"/>
          <w:spacing w:val="-8"/>
          <w:kern w:val="0"/>
          <w:sz w:val="32"/>
          <w:szCs w:val="32"/>
          <w:lang w:val="en-US" w:eastAsia="zh-CN"/>
        </w:rPr>
        <w:t>南京帅琪物业管理有限公司 </w:t>
      </w:r>
      <w:r>
        <w:rPr>
          <w:rFonts w:hint="default" w:ascii="Times New Roman" w:hAnsi="Times New Roman" w:eastAsia="方正仿宋_GBK" w:cs="Times New Roman"/>
          <w:color w:val="000000" w:themeColor="text1"/>
          <w:kern w:val="0"/>
          <w:sz w:val="32"/>
          <w:szCs w:val="32"/>
          <w14:textFill>
            <w14:solidFill>
              <w14:schemeClr w14:val="tx1"/>
            </w14:solidFill>
          </w14:textFill>
        </w:rPr>
        <w:tab/>
      </w:r>
    </w:p>
    <w:p w14:paraId="17D5C040">
      <w:pPr>
        <w:keepNext w:val="0"/>
        <w:keepLines w:val="0"/>
        <w:pageBreakBefore w:val="0"/>
        <w:widowControl w:val="0"/>
        <w:tabs>
          <w:tab w:val="left" w:pos="4440"/>
          <w:tab w:val="left" w:pos="8920"/>
        </w:tabs>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主体资格证照名称：营业执照</w:t>
      </w:r>
      <w:r>
        <w:rPr>
          <w:rFonts w:hint="default" w:ascii="Times New Roman" w:hAnsi="Times New Roman" w:eastAsia="方正仿宋_GBK" w:cs="Times New Roman"/>
          <w:color w:val="000000" w:themeColor="text1"/>
          <w:kern w:val="0"/>
          <w:sz w:val="32"/>
          <w:szCs w:val="32"/>
          <w14:textFill>
            <w14:solidFill>
              <w14:schemeClr w14:val="tx1"/>
            </w14:solidFill>
          </w14:textFill>
        </w:rPr>
        <w:tab/>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p w14:paraId="0FB727F5">
      <w:pPr>
        <w:keepNext w:val="0"/>
        <w:keepLines w:val="0"/>
        <w:pageBreakBefore w:val="0"/>
        <w:widowControl w:val="0"/>
        <w:tabs>
          <w:tab w:val="left" w:pos="4440"/>
          <w:tab w:val="left" w:pos="8920"/>
        </w:tabs>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统一社会信用代码</w:t>
      </w:r>
      <w:r>
        <w:rPr>
          <w:rFonts w:hint="eastAsia" w:eastAsia="方正仿宋_GBK" w:cs="仿宋_GB2312"/>
          <w:color w:val="000000"/>
          <w:spacing w:val="-8"/>
          <w:kern w:val="0"/>
          <w:sz w:val="32"/>
          <w:szCs w:val="32"/>
          <w:lang w:val="en-US" w:eastAsia="zh-CN"/>
        </w:rPr>
        <w:t>：320111000183159</w:t>
      </w:r>
      <w:r>
        <w:rPr>
          <w:rFonts w:hint="default" w:ascii="Times New Roman" w:hAnsi="Times New Roman" w:eastAsia="方正仿宋_GBK" w:cs="Times New Roman"/>
          <w:color w:val="000000" w:themeColor="text1"/>
          <w:kern w:val="0"/>
          <w:sz w:val="32"/>
          <w:szCs w:val="32"/>
          <w14:textFill>
            <w14:solidFill>
              <w14:schemeClr w14:val="tx1"/>
            </w14:solidFill>
          </w14:textFill>
        </w:rPr>
        <w:tab/>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p w14:paraId="2326B4F5">
      <w:pPr>
        <w:keepNext w:val="0"/>
        <w:keepLines w:val="0"/>
        <w:pageBreakBefore w:val="0"/>
        <w:widowControl w:val="0"/>
        <w:numPr>
          <w:ilvl w:val="0"/>
          <w:numId w:val="0"/>
        </w:numPr>
        <w:tabs>
          <w:tab w:val="left" w:pos="8368"/>
        </w:tabs>
        <w:kinsoku/>
        <w:wordWrap/>
        <w:overflowPunct w:val="0"/>
        <w:topLinePunct w:val="0"/>
        <w:autoSpaceDE/>
        <w:autoSpaceDN/>
        <w:bidi w:val="0"/>
        <w:adjustRightInd/>
        <w:snapToGrid/>
        <w:spacing w:line="560" w:lineRule="exact"/>
        <w:ind w:firstLine="640" w:firstLineChars="200"/>
        <w:jc w:val="both"/>
        <w:textAlignment w:val="auto"/>
        <w:rPr>
          <w:rFonts w:hint="eastAsia" w:eastAsia="方正仿宋_GBK" w:cs="仿宋_GB2312"/>
          <w:color w:val="000000"/>
          <w:spacing w:val="-8"/>
          <w:kern w:val="0"/>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住所：</w:t>
      </w:r>
      <w:r>
        <w:rPr>
          <w:rFonts w:hint="eastAsia" w:eastAsia="方正仿宋_GBK" w:cs="仿宋_GB2312"/>
          <w:color w:val="000000"/>
          <w:spacing w:val="-8"/>
          <w:kern w:val="0"/>
          <w:sz w:val="32"/>
          <w:szCs w:val="32"/>
          <w:lang w:val="en-US" w:eastAsia="zh-CN"/>
        </w:rPr>
        <w:t>南京市浦口区星甸街道金桥南路1194号</w:t>
      </w:r>
    </w:p>
    <w:p w14:paraId="6026070D">
      <w:pPr>
        <w:keepNext w:val="0"/>
        <w:keepLines w:val="0"/>
        <w:pageBreakBefore w:val="0"/>
        <w:widowControl w:val="0"/>
        <w:tabs>
          <w:tab w:val="left" w:pos="4440"/>
          <w:tab w:val="left" w:pos="8920"/>
        </w:tabs>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法定代表人：</w:t>
      </w:r>
      <w:r>
        <w:rPr>
          <w:rFonts w:hint="eastAsia" w:eastAsia="方正仿宋_GBK" w:cs="仿宋_GB2312"/>
          <w:color w:val="000000"/>
          <w:spacing w:val="-8"/>
          <w:kern w:val="0"/>
          <w:sz w:val="32"/>
          <w:szCs w:val="32"/>
          <w:lang w:val="en-US" w:eastAsia="zh-CN"/>
        </w:rPr>
        <w:t>臧庆广</w:t>
      </w:r>
    </w:p>
    <w:p w14:paraId="5995F7BD">
      <w:pPr>
        <w:keepNext w:val="0"/>
        <w:keepLines w:val="0"/>
        <w:pageBreakBefore w:val="0"/>
        <w:widowControl w:val="0"/>
        <w:tabs>
          <w:tab w:val="left" w:pos="8844"/>
        </w:tabs>
        <w:kinsoku/>
        <w:wordWrap/>
        <w:overflowPunct/>
        <w:topLinePunct w:val="0"/>
        <w:autoSpaceDE/>
        <w:autoSpaceDN/>
        <w:bidi w:val="0"/>
        <w:adjustRightInd w:val="0"/>
        <w:snapToGrid w:val="0"/>
        <w:spacing w:line="560" w:lineRule="exact"/>
        <w:ind w:left="0" w:firstLine="608" w:firstLineChars="200"/>
        <w:textAlignment w:val="auto"/>
        <w:rPr>
          <w:rFonts w:hint="default" w:eastAsia="方正仿宋_GBK" w:cs="仿宋_GB2312"/>
          <w:color w:val="000000"/>
          <w:spacing w:val="-8"/>
          <w:kern w:val="0"/>
          <w:sz w:val="32"/>
          <w:szCs w:val="32"/>
          <w:lang w:val="en-US" w:eastAsia="zh-CN"/>
        </w:rPr>
      </w:pPr>
      <w:r>
        <w:rPr>
          <w:rFonts w:hint="eastAsia" w:eastAsia="方正仿宋_GBK" w:cs="仿宋_GB2312"/>
          <w:color w:val="000000"/>
          <w:spacing w:val="-8"/>
          <w:kern w:val="0"/>
          <w:sz w:val="32"/>
          <w:szCs w:val="32"/>
          <w:lang w:val="en-US" w:eastAsia="zh-CN"/>
        </w:rPr>
        <w:t>2025年3月29日，本局接到王云浩撤销冒名登记申请，反映其身份信息被冒用注册了南京帅琪物业管理有限公司。</w:t>
      </w:r>
      <w:r>
        <w:rPr>
          <w:rFonts w:hint="default" w:eastAsia="方正仿宋_GBK" w:cs="仿宋_GB2312"/>
          <w:color w:val="000000"/>
          <w:spacing w:val="-8"/>
          <w:kern w:val="0"/>
          <w:sz w:val="32"/>
          <w:szCs w:val="32"/>
          <w:lang w:val="en-US" w:eastAsia="zh-CN"/>
        </w:rPr>
        <w:t>本局接申请后依法开展了现场检查、</w:t>
      </w:r>
      <w:r>
        <w:rPr>
          <w:rFonts w:hint="eastAsia" w:eastAsia="方正仿宋_GBK" w:cs="仿宋_GB2312"/>
          <w:color w:val="000000"/>
          <w:spacing w:val="-8"/>
          <w:kern w:val="0"/>
          <w:sz w:val="32"/>
          <w:szCs w:val="32"/>
          <w:lang w:val="en-US" w:eastAsia="zh-CN"/>
        </w:rPr>
        <w:t>电话联系</w:t>
      </w:r>
      <w:r>
        <w:rPr>
          <w:rFonts w:hint="default" w:eastAsia="方正仿宋_GBK" w:cs="仿宋_GB2312"/>
          <w:color w:val="000000"/>
          <w:spacing w:val="-8"/>
          <w:kern w:val="0"/>
          <w:sz w:val="32"/>
          <w:szCs w:val="32"/>
          <w:lang w:val="en-US" w:eastAsia="zh-CN"/>
        </w:rPr>
        <w:t>、信息公示等执法检查工作。</w:t>
      </w:r>
      <w:r>
        <w:rPr>
          <w:rFonts w:hint="eastAsia" w:eastAsia="方正仿宋_GBK" w:cs="仿宋_GB2312"/>
          <w:color w:val="000000"/>
          <w:spacing w:val="-8"/>
          <w:kern w:val="0"/>
          <w:sz w:val="32"/>
          <w:szCs w:val="32"/>
          <w:lang w:val="en-US" w:eastAsia="zh-CN"/>
        </w:rPr>
        <w:t>调查期间当事人</w:t>
      </w:r>
      <w:r>
        <w:rPr>
          <w:rFonts w:hint="eastAsia" w:eastAsia="方正仿宋_GBK" w:cs="仿宋_GB2312"/>
          <w:sz w:val="32"/>
          <w:szCs w:val="32"/>
          <w:lang w:val="en-US" w:eastAsia="zh-CN"/>
        </w:rPr>
        <w:t>公司法定代表人、股东</w:t>
      </w:r>
      <w:r>
        <w:rPr>
          <w:rFonts w:hint="eastAsia" w:eastAsia="方正仿宋_GBK" w:cs="仿宋_GB2312"/>
          <w:color w:val="000000"/>
          <w:sz w:val="32"/>
          <w:szCs w:val="32"/>
          <w:lang w:val="en-US" w:eastAsia="zh-CN"/>
        </w:rPr>
        <w:t>臧庆广收到我局询问通知书后未来我局接受询问调查，当事人其他人员无法取得联系</w:t>
      </w:r>
      <w:r>
        <w:rPr>
          <w:rFonts w:hint="eastAsia" w:eastAsia="方正仿宋_GBK" w:cs="仿宋_GB2312"/>
          <w:color w:val="000000"/>
          <w:spacing w:val="-8"/>
          <w:kern w:val="0"/>
          <w:sz w:val="32"/>
          <w:szCs w:val="32"/>
          <w:lang w:val="en-US" w:eastAsia="zh-CN"/>
        </w:rPr>
        <w:t>。</w:t>
      </w:r>
      <w:r>
        <w:rPr>
          <w:rFonts w:hint="default" w:eastAsia="方正仿宋_GBK" w:cs="仿宋_GB2312"/>
          <w:color w:val="000000"/>
          <w:spacing w:val="-8"/>
          <w:kern w:val="0"/>
          <w:sz w:val="32"/>
          <w:szCs w:val="32"/>
          <w:lang w:val="en-US" w:eastAsia="zh-CN"/>
        </w:rPr>
        <w:t>本局依法在国家企业信用信息公示系统对当事人涉嫌虚假登记的信息向社会公示，公示期已满45 日，公示期内未收到任何单位与个人异议。</w:t>
      </w:r>
    </w:p>
    <w:p w14:paraId="523EC5F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599" w:firstLineChars="200"/>
        <w:jc w:val="left"/>
        <w:textAlignment w:val="auto"/>
        <w:rPr>
          <w:rFonts w:hint="eastAsia" w:eastAsia="方正仿宋_GBK" w:cs="仿宋_GB2312"/>
          <w:b/>
          <w:color w:val="000000"/>
          <w:spacing w:val="-11"/>
          <w:kern w:val="0"/>
          <w:sz w:val="32"/>
          <w:szCs w:val="32"/>
        </w:rPr>
      </w:pPr>
      <w:r>
        <w:rPr>
          <w:rFonts w:hint="eastAsia" w:eastAsia="方正仿宋_GBK" w:cs="仿宋_GB2312"/>
          <w:b/>
          <w:color w:val="000000"/>
          <w:spacing w:val="-11"/>
          <w:kern w:val="0"/>
          <w:sz w:val="32"/>
          <w:szCs w:val="32"/>
        </w:rPr>
        <w:t>上述事实，主要有以下证据证明：</w:t>
      </w:r>
    </w:p>
    <w:p w14:paraId="086CA34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eastAsia="方正仿宋_GBK"/>
          <w:color w:val="FF0000"/>
          <w:sz w:val="32"/>
          <w:szCs w:val="32"/>
          <w:u w:val="none"/>
        </w:rPr>
      </w:pPr>
      <w:r>
        <w:rPr>
          <w:rFonts w:hint="eastAsia" w:eastAsia="方正仿宋_GBK"/>
          <w:color w:val="000000"/>
          <w:sz w:val="32"/>
          <w:szCs w:val="32"/>
          <w:u w:val="none"/>
          <w:lang w:val="en-US" w:eastAsia="zh-CN"/>
        </w:rPr>
        <w:t xml:space="preserve">1. </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olor w:val="000000"/>
          <w:sz w:val="32"/>
          <w:szCs w:val="32"/>
          <w:u w:val="none"/>
        </w:rPr>
        <w:t>登记档案1份</w:t>
      </w:r>
      <w:r>
        <w:rPr>
          <w:rFonts w:hint="eastAsia" w:eastAsia="方正仿宋_GBK" w:cs="仿宋_GB2312"/>
          <w:color w:val="000000"/>
          <w:spacing w:val="-54"/>
          <w:sz w:val="32"/>
          <w:szCs w:val="32"/>
          <w:u w:val="none"/>
        </w:rPr>
        <w:t>，</w:t>
      </w:r>
      <w:r>
        <w:rPr>
          <w:rFonts w:hint="eastAsia" w:eastAsia="方正仿宋_GBK"/>
          <w:color w:val="000000"/>
          <w:sz w:val="32"/>
          <w:szCs w:val="32"/>
          <w:u w:val="none"/>
        </w:rPr>
        <w:t>证明</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olor w:val="000000"/>
          <w:sz w:val="32"/>
          <w:szCs w:val="32"/>
          <w:u w:val="none"/>
        </w:rPr>
        <w:t>登记信息等情况。</w:t>
      </w:r>
    </w:p>
    <w:p w14:paraId="1E1040D0">
      <w:pPr>
        <w:keepNext w:val="0"/>
        <w:keepLines w:val="0"/>
        <w:pageBreakBefore w:val="0"/>
        <w:widowControl w:val="0"/>
        <w:numPr>
          <w:ilvl w:val="0"/>
          <w:numId w:val="0"/>
        </w:numPr>
        <w:tabs>
          <w:tab w:val="left" w:pos="2440"/>
          <w:tab w:val="left" w:pos="4260"/>
          <w:tab w:val="left" w:pos="8964"/>
        </w:tabs>
        <w:kinsoku/>
        <w:wordWrap/>
        <w:overflowPunct/>
        <w:topLinePunct w:val="0"/>
        <w:autoSpaceDE/>
        <w:autoSpaceDN/>
        <w:bidi w:val="0"/>
        <w:adjustRightInd/>
        <w:snapToGrid/>
        <w:spacing w:line="530" w:lineRule="exact"/>
        <w:ind w:left="0" w:leftChars="0" w:firstLine="640" w:firstLineChars="200"/>
        <w:textAlignment w:val="auto"/>
        <w:rPr>
          <w:rFonts w:hint="default" w:eastAsia="方正仿宋_GBK"/>
          <w:color w:val="FF0000"/>
          <w:sz w:val="32"/>
          <w:szCs w:val="32"/>
          <w:u w:val="none"/>
          <w:lang w:val="en-US" w:eastAsia="zh-CN"/>
        </w:rPr>
      </w:pPr>
      <w:r>
        <w:rPr>
          <w:rFonts w:hint="eastAsia" w:eastAsia="方正仿宋_GBK"/>
          <w:color w:val="auto"/>
          <w:sz w:val="32"/>
          <w:szCs w:val="32"/>
          <w:u w:val="none"/>
          <w:lang w:val="en-US" w:eastAsia="zh-CN"/>
        </w:rPr>
        <w:t xml:space="preserve">2. </w:t>
      </w:r>
      <w:r>
        <w:rPr>
          <w:rFonts w:hint="eastAsia" w:eastAsia="方正仿宋_GBK" w:cs="仿宋_GB2312"/>
          <w:color w:val="000000"/>
          <w:spacing w:val="-8"/>
          <w:kern w:val="0"/>
          <w:sz w:val="32"/>
          <w:szCs w:val="32"/>
          <w:lang w:val="en-US" w:eastAsia="zh-CN"/>
        </w:rPr>
        <w:t>王云浩</w:t>
      </w:r>
      <w:r>
        <w:rPr>
          <w:rFonts w:hint="eastAsia" w:eastAsia="方正仿宋_GBK"/>
          <w:color w:val="auto"/>
          <w:sz w:val="32"/>
          <w:szCs w:val="32"/>
          <w:u w:val="none"/>
        </w:rPr>
        <w:t>《撤销</w:t>
      </w:r>
      <w:r>
        <w:rPr>
          <w:rFonts w:hint="eastAsia" w:eastAsia="方正仿宋_GBK"/>
          <w:sz w:val="32"/>
          <w:szCs w:val="32"/>
          <w:u w:val="none"/>
        </w:rPr>
        <w:t>冒名登记（备案）申请表》1份</w:t>
      </w:r>
      <w:r>
        <w:rPr>
          <w:rFonts w:hint="eastAsia" w:eastAsia="方正仿宋_GBK" w:cs="仿宋_GB2312"/>
          <w:color w:val="000000"/>
          <w:spacing w:val="-8"/>
          <w:kern w:val="0"/>
          <w:sz w:val="32"/>
          <w:szCs w:val="32"/>
          <w:u w:val="none"/>
        </w:rPr>
        <w:t>，</w:t>
      </w:r>
      <w:r>
        <w:rPr>
          <w:rFonts w:hint="eastAsia" w:eastAsia="方正仿宋_GBK" w:cs="仿宋_GB2312"/>
          <w:color w:val="000000"/>
          <w:spacing w:val="-8"/>
          <w:kern w:val="0"/>
          <w:sz w:val="32"/>
          <w:szCs w:val="32"/>
          <w:u w:val="none"/>
          <w:lang w:val="en-US" w:eastAsia="zh-CN"/>
        </w:rPr>
        <w:t>曾用</w:t>
      </w:r>
      <w:r>
        <w:rPr>
          <w:rFonts w:hint="eastAsia" w:eastAsia="方正仿宋_GBK" w:cs="仿宋_GB2312"/>
          <w:color w:val="000000"/>
          <w:spacing w:val="-8"/>
          <w:kern w:val="0"/>
          <w:sz w:val="32"/>
          <w:szCs w:val="32"/>
          <w:u w:val="none"/>
        </w:rPr>
        <w:t>身份证复印件（有效期限</w:t>
      </w:r>
      <w:r>
        <w:rPr>
          <w:rFonts w:hint="eastAsia" w:eastAsia="方正仿宋_GBK" w:cs="仿宋_GB2312"/>
          <w:sz w:val="32"/>
          <w:szCs w:val="32"/>
          <w:lang w:val="en-US" w:eastAsia="zh-CN"/>
        </w:rPr>
        <w:t>2015.01.09</w:t>
      </w:r>
      <w:r>
        <w:rPr>
          <w:rFonts w:hint="eastAsia" w:eastAsia="方正仿宋_GBK" w:cs="仿宋_GB2312"/>
          <w:color w:val="000000"/>
          <w:spacing w:val="-8"/>
          <w:kern w:val="0"/>
          <w:sz w:val="32"/>
          <w:szCs w:val="32"/>
        </w:rPr>
        <w:t>—</w:t>
      </w:r>
      <w:r>
        <w:rPr>
          <w:rFonts w:hint="eastAsia" w:eastAsia="方正仿宋_GBK" w:cs="仿宋_GB2312"/>
          <w:color w:val="000000"/>
          <w:spacing w:val="-8"/>
          <w:kern w:val="0"/>
          <w:sz w:val="32"/>
          <w:szCs w:val="32"/>
          <w:lang w:val="en-US" w:eastAsia="zh-CN"/>
        </w:rPr>
        <w:t>2025.01.09</w:t>
      </w:r>
      <w:r>
        <w:rPr>
          <w:rFonts w:hint="eastAsia" w:eastAsia="方正仿宋_GBK" w:cs="仿宋_GB2312"/>
          <w:color w:val="000000"/>
          <w:spacing w:val="-8"/>
          <w:kern w:val="0"/>
          <w:sz w:val="32"/>
          <w:szCs w:val="32"/>
          <w:u w:val="none"/>
        </w:rPr>
        <w:t>）</w:t>
      </w:r>
      <w:r>
        <w:rPr>
          <w:rFonts w:hint="eastAsia" w:eastAsia="方正仿宋_GBK" w:cs="仿宋_GB2312"/>
          <w:color w:val="000000"/>
          <w:spacing w:val="-8"/>
          <w:kern w:val="0"/>
          <w:sz w:val="32"/>
          <w:szCs w:val="32"/>
          <w:u w:val="none"/>
          <w:lang w:val="en-US" w:eastAsia="zh-CN"/>
        </w:rPr>
        <w:t>1份、</w:t>
      </w:r>
      <w:r>
        <w:rPr>
          <w:rFonts w:hint="eastAsia" w:eastAsia="方正仿宋_GBK" w:cs="仿宋_GB2312"/>
          <w:color w:val="000000"/>
          <w:spacing w:val="-8"/>
          <w:kern w:val="0"/>
          <w:sz w:val="32"/>
          <w:szCs w:val="32"/>
          <w:u w:val="none"/>
        </w:rPr>
        <w:t>在用身份证复印件（有效期限</w:t>
      </w:r>
      <w:r>
        <w:rPr>
          <w:rFonts w:hint="eastAsia" w:eastAsia="方正仿宋_GBK" w:cs="仿宋_GB2312"/>
          <w:sz w:val="32"/>
          <w:szCs w:val="32"/>
          <w:lang w:val="en-US" w:eastAsia="zh-CN"/>
        </w:rPr>
        <w:t>2017.07.12—2027.07.12</w:t>
      </w:r>
      <w:r>
        <w:rPr>
          <w:rFonts w:hint="eastAsia" w:eastAsia="方正仿宋_GBK" w:cs="仿宋_GB2312"/>
          <w:color w:val="000000"/>
          <w:spacing w:val="-8"/>
          <w:kern w:val="0"/>
          <w:sz w:val="32"/>
          <w:szCs w:val="32"/>
          <w:u w:val="none"/>
        </w:rPr>
        <w:t>）</w:t>
      </w:r>
      <w:r>
        <w:rPr>
          <w:rFonts w:hint="eastAsia" w:eastAsia="方正仿宋_GBK" w:cs="仿宋_GB2312"/>
          <w:color w:val="000000"/>
          <w:spacing w:val="-8"/>
          <w:kern w:val="0"/>
          <w:sz w:val="32"/>
          <w:szCs w:val="32"/>
          <w:u w:val="none"/>
          <w:lang w:val="en-US" w:eastAsia="zh-CN"/>
        </w:rPr>
        <w:t>1份</w:t>
      </w:r>
      <w:r>
        <w:rPr>
          <w:rFonts w:hint="eastAsia" w:eastAsia="方正仿宋_GBK" w:cs="仿宋_GB2312"/>
          <w:color w:val="000000"/>
          <w:spacing w:val="-8"/>
          <w:kern w:val="0"/>
          <w:sz w:val="32"/>
          <w:szCs w:val="32"/>
          <w:u w:val="none"/>
        </w:rPr>
        <w:t>、手持身份证照片</w:t>
      </w:r>
      <w:r>
        <w:rPr>
          <w:rFonts w:hint="eastAsia" w:eastAsia="方正仿宋_GBK"/>
          <w:sz w:val="32"/>
          <w:szCs w:val="32"/>
          <w:u w:val="none"/>
          <w:lang w:val="en-US" w:eastAsia="zh-CN"/>
        </w:rPr>
        <w:t>2张</w:t>
      </w:r>
      <w:r>
        <w:rPr>
          <w:rFonts w:hint="eastAsia" w:eastAsia="方正仿宋_GBK" w:cs="仿宋_GB2312"/>
          <w:color w:val="000000"/>
          <w:spacing w:val="-8"/>
          <w:kern w:val="0"/>
          <w:sz w:val="32"/>
          <w:szCs w:val="32"/>
          <w:u w:val="none"/>
        </w:rPr>
        <w:t>、</w:t>
      </w:r>
      <w:r>
        <w:rPr>
          <w:rFonts w:hint="eastAsia" w:eastAsia="方正仿宋_GBK" w:cs="仿宋_GB2312"/>
          <w:color w:val="000000"/>
          <w:spacing w:val="-8"/>
          <w:kern w:val="0"/>
          <w:sz w:val="32"/>
          <w:szCs w:val="32"/>
          <w:u w:val="none"/>
          <w:lang w:val="en-US" w:eastAsia="zh-CN"/>
        </w:rPr>
        <w:t>承诺书1份、</w:t>
      </w:r>
      <w:r>
        <w:rPr>
          <w:rFonts w:hint="eastAsia" w:eastAsia="方正仿宋_GBK" w:cs="仿宋_GB2312"/>
          <w:sz w:val="32"/>
          <w:szCs w:val="32"/>
          <w:lang w:val="en-US" w:eastAsia="zh-CN"/>
        </w:rPr>
        <w:t>芜湖市公安局户政中心出具的身份证补办证明</w:t>
      </w:r>
      <w:r>
        <w:rPr>
          <w:rFonts w:hint="eastAsia" w:eastAsia="方正仿宋_GBK" w:cs="仿宋_GB2312"/>
          <w:color w:val="000000"/>
          <w:spacing w:val="-8"/>
          <w:kern w:val="0"/>
          <w:sz w:val="32"/>
          <w:szCs w:val="32"/>
          <w:u w:val="none"/>
          <w:lang w:val="en-US" w:eastAsia="zh-CN"/>
        </w:rPr>
        <w:t>1份，证明</w:t>
      </w:r>
      <w:r>
        <w:rPr>
          <w:rFonts w:hint="eastAsia" w:eastAsia="方正仿宋_GBK" w:cs="仿宋_GB2312"/>
          <w:color w:val="000000"/>
          <w:spacing w:val="-8"/>
          <w:kern w:val="0"/>
          <w:sz w:val="32"/>
          <w:szCs w:val="32"/>
          <w:lang w:val="en-US" w:eastAsia="zh-CN"/>
        </w:rPr>
        <w:t>王云浩</w:t>
      </w:r>
      <w:r>
        <w:rPr>
          <w:rFonts w:hint="eastAsia" w:eastAsia="方正仿宋_GBK" w:cs="仿宋_GB2312"/>
          <w:color w:val="000000"/>
          <w:spacing w:val="-8"/>
          <w:kern w:val="0"/>
          <w:sz w:val="32"/>
          <w:szCs w:val="32"/>
          <w:u w:val="none"/>
          <w:lang w:val="en-US" w:eastAsia="zh-CN"/>
        </w:rPr>
        <w:t>提交</w:t>
      </w:r>
      <w:r>
        <w:rPr>
          <w:rFonts w:hint="eastAsia" w:eastAsia="方正仿宋_GBK"/>
          <w:color w:val="auto"/>
          <w:sz w:val="32"/>
          <w:szCs w:val="32"/>
          <w:u w:val="none"/>
        </w:rPr>
        <w:t>撤销</w:t>
      </w:r>
      <w:r>
        <w:rPr>
          <w:rFonts w:hint="eastAsia" w:eastAsia="方正仿宋_GBK"/>
          <w:sz w:val="32"/>
          <w:szCs w:val="32"/>
          <w:u w:val="none"/>
        </w:rPr>
        <w:t>冒名登记（备案）申请</w:t>
      </w:r>
      <w:r>
        <w:rPr>
          <w:rFonts w:hint="eastAsia" w:eastAsia="方正仿宋_GBK"/>
          <w:sz w:val="32"/>
          <w:szCs w:val="32"/>
          <w:u w:val="none"/>
          <w:lang w:eastAsia="zh-CN"/>
        </w:rPr>
        <w:t>、</w:t>
      </w:r>
      <w:r>
        <w:rPr>
          <w:rFonts w:hint="eastAsia" w:eastAsia="方正仿宋_GBK"/>
          <w:sz w:val="32"/>
          <w:szCs w:val="32"/>
          <w:u w:val="none"/>
          <w:lang w:val="en-US" w:eastAsia="zh-CN"/>
        </w:rPr>
        <w:t>身份证丢失补办及相关身份资质等事实。</w:t>
      </w:r>
    </w:p>
    <w:p w14:paraId="175A2CB3">
      <w:pPr>
        <w:keepNext w:val="0"/>
        <w:keepLines w:val="0"/>
        <w:pageBreakBefore w:val="0"/>
        <w:widowControl w:val="0"/>
        <w:numPr>
          <w:ilvl w:val="0"/>
          <w:numId w:val="0"/>
        </w:numPr>
        <w:tabs>
          <w:tab w:val="left" w:pos="2440"/>
          <w:tab w:val="left" w:pos="8964"/>
        </w:tabs>
        <w:kinsoku/>
        <w:wordWrap/>
        <w:overflowPunct/>
        <w:topLinePunct w:val="0"/>
        <w:autoSpaceDE/>
        <w:autoSpaceDN/>
        <w:bidi w:val="0"/>
        <w:adjustRightInd/>
        <w:snapToGrid/>
        <w:spacing w:line="530" w:lineRule="exact"/>
        <w:ind w:firstLine="640" w:firstLineChars="200"/>
        <w:textAlignment w:val="auto"/>
        <w:rPr>
          <w:rFonts w:eastAsia="方正仿宋_GBK"/>
          <w:color w:val="000000"/>
          <w:sz w:val="32"/>
          <w:szCs w:val="32"/>
          <w:u w:val="none"/>
        </w:rPr>
      </w:pPr>
      <w:r>
        <w:rPr>
          <w:rFonts w:hint="eastAsia" w:eastAsia="方正仿宋_GBK"/>
          <w:color w:val="000000"/>
          <w:sz w:val="32"/>
          <w:szCs w:val="32"/>
          <w:u w:val="none"/>
          <w:lang w:val="en-US" w:eastAsia="zh-CN"/>
        </w:rPr>
        <w:t>3. 企业实地经营现场</w:t>
      </w:r>
      <w:r>
        <w:rPr>
          <w:rFonts w:hint="eastAsia" w:eastAsia="方正仿宋_GBK"/>
          <w:color w:val="000000"/>
          <w:sz w:val="32"/>
          <w:szCs w:val="32"/>
          <w:u w:val="none"/>
        </w:rPr>
        <w:t>检查表及相关材料1份</w:t>
      </w:r>
      <w:r>
        <w:rPr>
          <w:rFonts w:hint="eastAsia" w:eastAsia="方正仿宋_GBK" w:cs="仿宋_GB2312"/>
          <w:color w:val="000000"/>
          <w:spacing w:val="-54"/>
          <w:sz w:val="32"/>
          <w:szCs w:val="32"/>
          <w:u w:val="none"/>
        </w:rPr>
        <w:t>，</w:t>
      </w:r>
      <w:r>
        <w:rPr>
          <w:rFonts w:hint="eastAsia" w:eastAsia="方正仿宋_GBK" w:cs="仿宋_GB2312"/>
          <w:color w:val="000000"/>
          <w:sz w:val="32"/>
          <w:szCs w:val="32"/>
          <w:u w:val="none"/>
        </w:rPr>
        <w:t>证明</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olor w:val="000000"/>
          <w:sz w:val="32"/>
          <w:szCs w:val="32"/>
          <w:u w:val="none"/>
        </w:rPr>
        <w:t>目前未在注册地址经营</w:t>
      </w:r>
      <w:r>
        <w:rPr>
          <w:rFonts w:hint="eastAsia" w:eastAsia="方正仿宋_GBK"/>
          <w:color w:val="000000"/>
          <w:sz w:val="32"/>
          <w:szCs w:val="32"/>
          <w:u w:val="none"/>
          <w:lang w:eastAsia="zh-CN"/>
        </w:rPr>
        <w:t>的</w:t>
      </w:r>
      <w:r>
        <w:rPr>
          <w:rFonts w:hint="eastAsia" w:eastAsia="方正仿宋_GBK"/>
          <w:color w:val="000000"/>
          <w:sz w:val="32"/>
          <w:szCs w:val="32"/>
          <w:u w:val="none"/>
          <w:lang w:val="en-US" w:eastAsia="zh-CN"/>
        </w:rPr>
        <w:t>事实</w:t>
      </w:r>
      <w:r>
        <w:rPr>
          <w:rFonts w:hint="eastAsia" w:eastAsia="方正仿宋_GBK"/>
          <w:color w:val="000000"/>
          <w:sz w:val="32"/>
          <w:szCs w:val="32"/>
          <w:u w:val="none"/>
        </w:rPr>
        <w:t>。</w:t>
      </w:r>
    </w:p>
    <w:p w14:paraId="491DC6FA">
      <w:pPr>
        <w:keepNext w:val="0"/>
        <w:keepLines w:val="0"/>
        <w:pageBreakBefore w:val="0"/>
        <w:widowControl w:val="0"/>
        <w:tabs>
          <w:tab w:val="left" w:pos="2440"/>
          <w:tab w:val="left" w:pos="8964"/>
        </w:tabs>
        <w:kinsoku/>
        <w:wordWrap/>
        <w:overflowPunct/>
        <w:topLinePunct w:val="0"/>
        <w:autoSpaceDE/>
        <w:autoSpaceDN/>
        <w:bidi w:val="0"/>
        <w:adjustRightInd/>
        <w:snapToGrid/>
        <w:spacing w:line="530" w:lineRule="exact"/>
        <w:ind w:firstLine="640" w:firstLineChars="200"/>
        <w:textAlignment w:val="auto"/>
        <w:rPr>
          <w:rFonts w:hint="eastAsia" w:eastAsia="方正仿宋_GBK" w:cs="仿宋_GB2312"/>
          <w:color w:val="000000"/>
          <w:sz w:val="32"/>
          <w:szCs w:val="32"/>
          <w:u w:val="none"/>
        </w:rPr>
      </w:pPr>
      <w:r>
        <w:rPr>
          <w:rFonts w:hint="eastAsia" w:eastAsia="方正仿宋_GBK" w:cs="仿宋_GB2312"/>
          <w:color w:val="000000"/>
          <w:sz w:val="32"/>
          <w:szCs w:val="32"/>
          <w:u w:val="none"/>
        </w:rPr>
        <w:t>4.</w:t>
      </w:r>
      <w:r>
        <w:rPr>
          <w:rFonts w:hint="eastAsia" w:eastAsia="方正仿宋_GBK" w:cs="仿宋_GB2312"/>
          <w:color w:val="000000"/>
          <w:sz w:val="32"/>
          <w:szCs w:val="32"/>
          <w:u w:val="none"/>
          <w:lang w:val="en-US" w:eastAsia="zh-CN"/>
        </w:rPr>
        <w:t xml:space="preserve"> </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olor w:val="000000"/>
          <w:sz w:val="32"/>
          <w:szCs w:val="32"/>
          <w:u w:val="none"/>
        </w:rPr>
        <w:t>登记档案中联系电话</w:t>
      </w:r>
      <w:r>
        <w:rPr>
          <w:rFonts w:hint="eastAsia" w:eastAsia="方正仿宋_GBK"/>
          <w:color w:val="000000"/>
          <w:sz w:val="32"/>
          <w:szCs w:val="32"/>
          <w:u w:val="none"/>
          <w:lang w:val="en-US" w:eastAsia="zh-CN"/>
        </w:rPr>
        <w:t>记录共3</w:t>
      </w:r>
      <w:r>
        <w:rPr>
          <w:rFonts w:hint="eastAsia" w:eastAsia="方正仿宋_GBK"/>
          <w:color w:val="000000"/>
          <w:sz w:val="32"/>
          <w:szCs w:val="32"/>
          <w:u w:val="none"/>
        </w:rPr>
        <w:t>份</w:t>
      </w:r>
      <w:r>
        <w:rPr>
          <w:rFonts w:hint="eastAsia" w:eastAsia="方正仿宋_GBK" w:cs="仿宋_GB2312"/>
          <w:color w:val="000000"/>
          <w:spacing w:val="-54"/>
          <w:sz w:val="32"/>
          <w:szCs w:val="32"/>
          <w:u w:val="none"/>
        </w:rPr>
        <w:t>，</w:t>
      </w:r>
      <w:r>
        <w:rPr>
          <w:rFonts w:hint="eastAsia" w:eastAsia="方正仿宋_GBK" w:cs="仿宋_GB2312"/>
          <w:color w:val="000000"/>
          <w:sz w:val="32"/>
          <w:szCs w:val="32"/>
          <w:u w:val="none"/>
        </w:rPr>
        <w:t>证明</w:t>
      </w:r>
      <w:r>
        <w:rPr>
          <w:rFonts w:hint="eastAsia" w:eastAsia="方正仿宋_GBK" w:cs="仿宋_GB2312"/>
          <w:color w:val="000000"/>
          <w:sz w:val="32"/>
          <w:szCs w:val="32"/>
          <w:u w:val="none"/>
          <w:lang w:val="en-US" w:eastAsia="zh-CN"/>
        </w:rPr>
        <w:t>我局执法人员依法联系</w:t>
      </w:r>
      <w:r>
        <w:rPr>
          <w:rFonts w:hint="eastAsia" w:eastAsia="方正仿宋_GBK" w:cs="仿宋_GB2312"/>
          <w:color w:val="000000"/>
          <w:spacing w:val="-8"/>
          <w:kern w:val="0"/>
          <w:sz w:val="32"/>
          <w:szCs w:val="32"/>
          <w:lang w:val="en-US" w:eastAsia="zh-CN"/>
        </w:rPr>
        <w:t>南京帅琪物业管理有限公司档案登记材料中涉案人员</w:t>
      </w:r>
      <w:r>
        <w:rPr>
          <w:rFonts w:hint="eastAsia" w:eastAsia="方正仿宋_GBK" w:cs="仿宋_GB2312"/>
          <w:color w:val="000000"/>
          <w:sz w:val="32"/>
          <w:szCs w:val="32"/>
          <w:u w:val="none"/>
          <w:lang w:val="en-US" w:eastAsia="zh-CN"/>
        </w:rPr>
        <w:t>及</w:t>
      </w:r>
      <w:r>
        <w:rPr>
          <w:rFonts w:hint="eastAsia" w:eastAsia="方正仿宋_GBK" w:cs="仿宋_GB2312"/>
          <w:color w:val="000000"/>
          <w:sz w:val="32"/>
          <w:szCs w:val="32"/>
          <w:u w:val="none"/>
        </w:rPr>
        <w:t>通过电话无法联系</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s="仿宋_GB2312"/>
          <w:sz w:val="32"/>
          <w:szCs w:val="32"/>
          <w:lang w:val="en-US" w:eastAsia="zh-CN"/>
        </w:rPr>
        <w:t>法定代表人、股东</w:t>
      </w:r>
      <w:r>
        <w:rPr>
          <w:rFonts w:hint="eastAsia" w:eastAsia="方正仿宋_GBK" w:cs="仿宋_GB2312"/>
          <w:color w:val="000000"/>
          <w:sz w:val="32"/>
          <w:szCs w:val="32"/>
          <w:lang w:val="en-US" w:eastAsia="zh-CN"/>
        </w:rPr>
        <w:t>臧庆广等</w:t>
      </w:r>
      <w:r>
        <w:rPr>
          <w:rFonts w:hint="eastAsia" w:eastAsia="方正仿宋_GBK" w:cs="仿宋_GB2312"/>
          <w:color w:val="000000"/>
          <w:sz w:val="32"/>
          <w:szCs w:val="32"/>
          <w:u w:val="none"/>
          <w:lang w:val="en-US" w:eastAsia="zh-CN"/>
        </w:rPr>
        <w:t>事实</w:t>
      </w:r>
      <w:r>
        <w:rPr>
          <w:rFonts w:hint="eastAsia" w:eastAsia="方正仿宋_GBK" w:cs="仿宋_GB2312"/>
          <w:color w:val="000000"/>
          <w:sz w:val="32"/>
          <w:szCs w:val="32"/>
          <w:u w:val="none"/>
        </w:rPr>
        <w:t>。</w:t>
      </w:r>
    </w:p>
    <w:p w14:paraId="5659869D">
      <w:pPr>
        <w:keepNext w:val="0"/>
        <w:keepLines w:val="0"/>
        <w:pageBreakBefore w:val="0"/>
        <w:widowControl w:val="0"/>
        <w:tabs>
          <w:tab w:val="left" w:pos="2440"/>
          <w:tab w:val="left" w:pos="8964"/>
        </w:tabs>
        <w:kinsoku/>
        <w:wordWrap/>
        <w:overflowPunct/>
        <w:topLinePunct w:val="0"/>
        <w:autoSpaceDE/>
        <w:autoSpaceDN/>
        <w:bidi w:val="0"/>
        <w:adjustRightInd/>
        <w:snapToGrid/>
        <w:spacing w:line="530" w:lineRule="exact"/>
        <w:ind w:firstLine="640" w:firstLineChars="200"/>
        <w:textAlignment w:val="auto"/>
        <w:rPr>
          <w:rFonts w:hint="eastAsia" w:eastAsia="方正仿宋_GBK" w:cs="仿宋_GB2312"/>
          <w:color w:val="000000"/>
          <w:sz w:val="32"/>
          <w:szCs w:val="32"/>
          <w:u w:val="none"/>
          <w:lang w:val="en-US" w:eastAsia="zh-CN"/>
        </w:rPr>
      </w:pPr>
      <w:r>
        <w:rPr>
          <w:rFonts w:hint="eastAsia" w:eastAsia="方正仿宋_GBK" w:cs="仿宋_GB2312"/>
          <w:color w:val="000000"/>
          <w:sz w:val="32"/>
          <w:szCs w:val="32"/>
          <w:u w:val="none"/>
          <w:lang w:val="en-US" w:eastAsia="zh-CN"/>
        </w:rPr>
        <w:t>5. 国家企业信用信息公示系统（江</w:t>
      </w:r>
      <w:r>
        <w:rPr>
          <w:rFonts w:hint="eastAsia" w:eastAsia="方正仿宋_GBK" w:cs="仿宋_GB2312"/>
          <w:color w:val="000000"/>
          <w:spacing w:val="-8"/>
          <w:kern w:val="0"/>
          <w:sz w:val="32"/>
          <w:szCs w:val="32"/>
          <w:lang w:val="en-US" w:eastAsia="zh-CN"/>
        </w:rPr>
        <w:t>苏）</w:t>
      </w:r>
      <w:r>
        <w:rPr>
          <w:rFonts w:hint="eastAsia" w:eastAsia="方正仿宋_GBK" w:cs="仿宋_GB2312"/>
          <w:color w:val="000000"/>
          <w:spacing w:val="-8"/>
          <w:kern w:val="0"/>
          <w:sz w:val="32"/>
          <w:szCs w:val="32"/>
        </w:rPr>
        <w:t>虚假登记信息公示</w:t>
      </w:r>
      <w:r>
        <w:rPr>
          <w:rFonts w:hint="eastAsia" w:eastAsia="方正仿宋_GBK" w:cs="仿宋_GB2312"/>
          <w:color w:val="000000"/>
          <w:spacing w:val="-8"/>
          <w:kern w:val="0"/>
          <w:sz w:val="32"/>
          <w:szCs w:val="32"/>
          <w:lang w:val="en-US" w:eastAsia="zh-CN"/>
        </w:rPr>
        <w:t>截图一份，证明南京帅琪物业管理有限公司</w:t>
      </w:r>
      <w:r>
        <w:rPr>
          <w:rFonts w:hint="eastAsia" w:eastAsia="方正仿宋_GBK" w:cs="仿宋_GB2312"/>
          <w:color w:val="000000"/>
          <w:spacing w:val="-8"/>
          <w:kern w:val="0"/>
          <w:sz w:val="32"/>
          <w:szCs w:val="32"/>
        </w:rPr>
        <w:t>虚假登记信息公示</w:t>
      </w:r>
      <w:r>
        <w:rPr>
          <w:rFonts w:hint="eastAsia" w:eastAsia="方正仿宋_GBK" w:cs="仿宋_GB2312"/>
          <w:color w:val="000000"/>
          <w:spacing w:val="-8"/>
          <w:kern w:val="0"/>
          <w:sz w:val="32"/>
          <w:szCs w:val="32"/>
          <w:lang w:val="en-US" w:eastAsia="zh-CN"/>
        </w:rPr>
        <w:t>期满</w:t>
      </w:r>
      <w:r>
        <w:rPr>
          <w:rFonts w:hint="eastAsia" w:eastAsia="方正仿宋_GBK"/>
          <w:color w:val="000000"/>
          <w:sz w:val="32"/>
          <w:szCs w:val="32"/>
          <w:u w:val="none"/>
        </w:rPr>
        <w:t>相关市场主体及其利害关系人在公示期内没有提出异议的</w:t>
      </w:r>
      <w:r>
        <w:rPr>
          <w:rFonts w:hint="eastAsia" w:eastAsia="方正仿宋_GBK"/>
          <w:color w:val="000000"/>
          <w:sz w:val="32"/>
          <w:szCs w:val="32"/>
          <w:u w:val="none"/>
          <w:lang w:val="en-US" w:eastAsia="zh-CN"/>
        </w:rPr>
        <w:t>事实。</w:t>
      </w:r>
    </w:p>
    <w:p w14:paraId="48CF99D4">
      <w:pPr>
        <w:keepNext w:val="0"/>
        <w:keepLines w:val="0"/>
        <w:pageBreakBefore w:val="0"/>
        <w:widowControl w:val="0"/>
        <w:tabs>
          <w:tab w:val="left" w:pos="2440"/>
          <w:tab w:val="left" w:pos="8964"/>
        </w:tabs>
        <w:kinsoku/>
        <w:wordWrap/>
        <w:overflowPunct/>
        <w:topLinePunct w:val="0"/>
        <w:autoSpaceDE/>
        <w:autoSpaceDN/>
        <w:bidi w:val="0"/>
        <w:adjustRightInd/>
        <w:snapToGrid/>
        <w:spacing w:line="530" w:lineRule="exact"/>
        <w:ind w:firstLine="640" w:firstLineChars="200"/>
        <w:textAlignment w:val="auto"/>
        <w:rPr>
          <w:rFonts w:hint="default" w:eastAsia="方正仿宋_GBK" w:cs="仿宋_GB2312"/>
          <w:color w:val="000000"/>
          <w:spacing w:val="-8"/>
          <w:kern w:val="0"/>
          <w:sz w:val="32"/>
          <w:szCs w:val="32"/>
          <w:lang w:val="en-US" w:eastAsia="zh-CN"/>
        </w:rPr>
      </w:pPr>
      <w:r>
        <w:rPr>
          <w:rFonts w:hint="eastAsia" w:eastAsia="方正仿宋_GBK" w:cs="仿宋_GB2312"/>
          <w:color w:val="000000"/>
          <w:sz w:val="32"/>
          <w:szCs w:val="32"/>
          <w:u w:val="none"/>
          <w:lang w:val="en-US" w:eastAsia="zh-CN"/>
        </w:rPr>
        <w:t>6</w:t>
      </w:r>
      <w:r>
        <w:rPr>
          <w:rFonts w:hint="eastAsia" w:eastAsia="方正仿宋_GBK" w:cs="仿宋_GB2312"/>
          <w:color w:val="000000"/>
          <w:sz w:val="32"/>
          <w:szCs w:val="32"/>
          <w:u w:val="none"/>
        </w:rPr>
        <w:t>.</w:t>
      </w:r>
      <w:r>
        <w:rPr>
          <w:rFonts w:hint="eastAsia" w:eastAsia="方正仿宋_GBK" w:cs="仿宋_GB2312"/>
          <w:color w:val="000000"/>
          <w:sz w:val="32"/>
          <w:szCs w:val="32"/>
          <w:u w:val="none"/>
          <w:lang w:val="en-US" w:eastAsia="zh-CN"/>
        </w:rPr>
        <w:t xml:space="preserve"> </w:t>
      </w:r>
      <w:r>
        <w:rPr>
          <w:rFonts w:hint="eastAsia" w:eastAsia="方正仿宋_GBK"/>
          <w:color w:val="000000"/>
          <w:sz w:val="32"/>
          <w:szCs w:val="32"/>
          <w:u w:val="none"/>
        </w:rPr>
        <w:t>邮寄给</w:t>
      </w:r>
      <w:r>
        <w:rPr>
          <w:rFonts w:hint="eastAsia" w:eastAsia="方正仿宋_GBK" w:cs="仿宋_GB2312"/>
          <w:color w:val="000000"/>
          <w:sz w:val="32"/>
          <w:szCs w:val="32"/>
          <w:lang w:val="en-US" w:eastAsia="zh-CN"/>
        </w:rPr>
        <w:t>臧庆广</w:t>
      </w:r>
      <w:r>
        <w:rPr>
          <w:rFonts w:hint="eastAsia" w:eastAsia="方正仿宋_GBK"/>
          <w:color w:val="000000"/>
          <w:sz w:val="32"/>
          <w:szCs w:val="32"/>
          <w:u w:val="none"/>
        </w:rPr>
        <w:t>的询问通知书1份</w:t>
      </w:r>
      <w:r>
        <w:rPr>
          <w:rFonts w:hint="eastAsia" w:eastAsia="方正仿宋_GBK" w:cs="仿宋_GB2312"/>
          <w:color w:val="000000"/>
          <w:spacing w:val="-54"/>
          <w:sz w:val="32"/>
          <w:szCs w:val="32"/>
          <w:u w:val="none"/>
        </w:rPr>
        <w:t>，</w:t>
      </w:r>
      <w:r>
        <w:rPr>
          <w:rFonts w:hint="eastAsia" w:eastAsia="方正仿宋_GBK" w:cs="仿宋_GB2312"/>
          <w:color w:val="000000"/>
          <w:sz w:val="32"/>
          <w:szCs w:val="32"/>
          <w:u w:val="none"/>
        </w:rPr>
        <w:t>证明</w:t>
      </w:r>
      <w:r>
        <w:rPr>
          <w:rFonts w:hint="eastAsia" w:eastAsia="方正仿宋_GBK" w:cs="仿宋_GB2312"/>
          <w:color w:val="000000"/>
          <w:sz w:val="32"/>
          <w:szCs w:val="32"/>
          <w:u w:val="none"/>
          <w:lang w:val="en-US" w:eastAsia="zh-CN"/>
        </w:rPr>
        <w:t>我局向</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s="仿宋_GB2312"/>
          <w:color w:val="000000"/>
          <w:sz w:val="32"/>
          <w:szCs w:val="32"/>
          <w:u w:val="none"/>
        </w:rPr>
        <w:t>登记档案中涉及的</w:t>
      </w:r>
      <w:r>
        <w:rPr>
          <w:rFonts w:hint="eastAsia" w:eastAsia="方正仿宋_GBK" w:cs="仿宋_GB2312"/>
          <w:sz w:val="32"/>
          <w:szCs w:val="32"/>
          <w:lang w:val="en-US" w:eastAsia="zh-CN"/>
        </w:rPr>
        <w:t>法定代表人、股东</w:t>
      </w:r>
      <w:r>
        <w:rPr>
          <w:rFonts w:hint="eastAsia" w:eastAsia="方正仿宋_GBK" w:cs="仿宋_GB2312"/>
          <w:color w:val="000000"/>
          <w:sz w:val="32"/>
          <w:szCs w:val="32"/>
          <w:lang w:val="en-US" w:eastAsia="zh-CN"/>
        </w:rPr>
        <w:t>臧庆广</w:t>
      </w:r>
      <w:r>
        <w:rPr>
          <w:rFonts w:hint="eastAsia" w:eastAsia="方正仿宋_GBK" w:cs="仿宋_GB2312"/>
          <w:color w:val="000000"/>
          <w:sz w:val="32"/>
          <w:szCs w:val="32"/>
          <w:u w:val="none"/>
        </w:rPr>
        <w:t>邮寄询问通知书</w:t>
      </w:r>
      <w:r>
        <w:rPr>
          <w:rFonts w:hint="eastAsia" w:eastAsia="方正仿宋_GBK" w:cs="仿宋_GB2312"/>
          <w:color w:val="000000"/>
          <w:sz w:val="32"/>
          <w:szCs w:val="32"/>
          <w:u w:val="none"/>
          <w:lang w:eastAsia="zh-CN"/>
        </w:rPr>
        <w:t>的</w:t>
      </w:r>
      <w:r>
        <w:rPr>
          <w:rFonts w:hint="eastAsia" w:eastAsia="方正仿宋_GBK" w:cs="仿宋_GB2312"/>
          <w:color w:val="000000"/>
          <w:sz w:val="32"/>
          <w:szCs w:val="32"/>
          <w:u w:val="none"/>
          <w:lang w:val="en-US" w:eastAsia="zh-CN"/>
        </w:rPr>
        <w:t>事实</w:t>
      </w:r>
      <w:r>
        <w:rPr>
          <w:rFonts w:hint="eastAsia" w:eastAsia="方正仿宋_GBK" w:cs="仿宋_GB2312"/>
          <w:color w:val="000000"/>
          <w:sz w:val="32"/>
          <w:szCs w:val="32"/>
          <w:u w:val="none"/>
        </w:rPr>
        <w:t>。</w:t>
      </w:r>
    </w:p>
    <w:p w14:paraId="7A68F5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方正仿宋_GBK" w:cs="仿宋_GB2312"/>
          <w:color w:val="000000"/>
          <w:spacing w:val="-8"/>
          <w:kern w:val="0"/>
          <w:sz w:val="32"/>
          <w:szCs w:val="32"/>
          <w:lang w:val="en-US" w:eastAsia="zh-CN"/>
        </w:rPr>
      </w:pPr>
      <w:r>
        <w:rPr>
          <w:rFonts w:hint="default" w:ascii="Times New Roman" w:hAnsi="Times New Roman" w:eastAsia="方正仿宋_GBK" w:cs="Times New Roman"/>
          <w:color w:val="000000"/>
          <w:kern w:val="0"/>
          <w:sz w:val="32"/>
          <w:szCs w:val="32"/>
          <w:u w:val="none"/>
          <w:lang w:val="en-US" w:eastAsia="zh-CN" w:bidi="ar-SA"/>
        </w:rPr>
        <w:t>202</w:t>
      </w:r>
      <w:r>
        <w:rPr>
          <w:rFonts w:hint="eastAsia" w:ascii="Times New Roman" w:hAnsi="Times New Roman" w:eastAsia="方正仿宋_GBK" w:cs="Times New Roman"/>
          <w:color w:val="000000"/>
          <w:kern w:val="0"/>
          <w:sz w:val="32"/>
          <w:szCs w:val="32"/>
          <w:u w:val="none"/>
          <w:lang w:val="en-US" w:eastAsia="zh-CN" w:bidi="ar-SA"/>
        </w:rPr>
        <w:t>5</w:t>
      </w:r>
      <w:r>
        <w:rPr>
          <w:rFonts w:hint="default" w:ascii="Times New Roman" w:hAnsi="Times New Roman" w:eastAsia="方正仿宋_GBK" w:cs="Times New Roman"/>
          <w:color w:val="000000"/>
          <w:kern w:val="0"/>
          <w:sz w:val="32"/>
          <w:szCs w:val="32"/>
          <w:u w:val="none"/>
          <w:lang w:val="en-US" w:eastAsia="zh-CN" w:bidi="ar-SA"/>
        </w:rPr>
        <w:t>年</w:t>
      </w:r>
      <w:r>
        <w:rPr>
          <w:rFonts w:hint="eastAsia" w:ascii="Times New Roman" w:hAnsi="Times New Roman" w:eastAsia="方正仿宋_GBK" w:cs="Times New Roman"/>
          <w:color w:val="000000"/>
          <w:kern w:val="0"/>
          <w:sz w:val="32"/>
          <w:szCs w:val="32"/>
          <w:u w:val="none"/>
          <w:lang w:val="en-US" w:eastAsia="zh-CN" w:bidi="ar-SA"/>
        </w:rPr>
        <w:t>6</w:t>
      </w:r>
      <w:r>
        <w:rPr>
          <w:rFonts w:hint="default" w:ascii="Times New Roman" w:hAnsi="Times New Roman" w:eastAsia="方正仿宋_GBK" w:cs="Times New Roman"/>
          <w:color w:val="000000"/>
          <w:kern w:val="0"/>
          <w:sz w:val="32"/>
          <w:szCs w:val="32"/>
          <w:u w:val="none"/>
          <w:lang w:val="en-US" w:eastAsia="zh-CN" w:bidi="ar-SA"/>
        </w:rPr>
        <w:t>月</w:t>
      </w:r>
      <w:r>
        <w:rPr>
          <w:rFonts w:hint="eastAsia" w:ascii="Times New Roman" w:hAnsi="Times New Roman" w:eastAsia="方正仿宋_GBK" w:cs="Times New Roman"/>
          <w:color w:val="000000"/>
          <w:kern w:val="0"/>
          <w:sz w:val="32"/>
          <w:szCs w:val="32"/>
          <w:u w:val="none"/>
          <w:lang w:val="en-US" w:eastAsia="zh-CN" w:bidi="ar-SA"/>
        </w:rPr>
        <w:t>4</w:t>
      </w:r>
      <w:r>
        <w:rPr>
          <w:rFonts w:hint="default" w:ascii="Times New Roman" w:hAnsi="Times New Roman" w:eastAsia="方正仿宋_GBK" w:cs="Times New Roman"/>
          <w:color w:val="000000"/>
          <w:kern w:val="0"/>
          <w:sz w:val="32"/>
          <w:szCs w:val="32"/>
          <w:u w:val="none"/>
          <w:lang w:val="en-US" w:eastAsia="zh-CN" w:bidi="ar-SA"/>
        </w:rPr>
        <w:t>日，本局依法向当事人</w:t>
      </w:r>
      <w:r>
        <w:rPr>
          <w:rFonts w:hint="eastAsia" w:ascii="Times New Roman" w:hAnsi="Times New Roman" w:eastAsia="方正仿宋_GBK" w:cs="Times New Roman"/>
          <w:color w:val="000000"/>
          <w:kern w:val="0"/>
          <w:sz w:val="32"/>
          <w:szCs w:val="32"/>
          <w:u w:val="none"/>
          <w:lang w:val="en-US" w:eastAsia="zh-CN" w:bidi="ar-SA"/>
        </w:rPr>
        <w:t>公告</w:t>
      </w:r>
      <w:r>
        <w:rPr>
          <w:rFonts w:hint="default" w:ascii="Times New Roman" w:hAnsi="Times New Roman" w:eastAsia="方正仿宋_GBK" w:cs="Times New Roman"/>
          <w:color w:val="000000"/>
          <w:kern w:val="0"/>
          <w:sz w:val="32"/>
          <w:szCs w:val="32"/>
          <w:u w:val="none"/>
          <w:lang w:val="en-US" w:eastAsia="zh-CN" w:bidi="ar-SA"/>
        </w:rPr>
        <w:t>送达《撤销登记处理</w:t>
      </w:r>
      <w:r>
        <w:rPr>
          <w:rFonts w:hint="eastAsia" w:ascii="Times New Roman" w:hAnsi="Times New Roman" w:eastAsia="方正仿宋_GBK" w:cs="Times New Roman"/>
          <w:color w:val="000000"/>
          <w:kern w:val="0"/>
          <w:sz w:val="32"/>
          <w:szCs w:val="32"/>
          <w:u w:val="none"/>
          <w:lang w:val="en-US" w:eastAsia="zh-CN" w:bidi="ar-SA"/>
        </w:rPr>
        <w:t>告知</w:t>
      </w:r>
      <w:r>
        <w:rPr>
          <w:rFonts w:hint="default" w:ascii="Times New Roman" w:hAnsi="Times New Roman" w:eastAsia="方正仿宋_GBK" w:cs="Times New Roman"/>
          <w:color w:val="000000"/>
          <w:kern w:val="0"/>
          <w:sz w:val="32"/>
          <w:szCs w:val="32"/>
          <w:u w:val="none"/>
          <w:lang w:val="en-US" w:eastAsia="zh-CN" w:bidi="ar-SA"/>
        </w:rPr>
        <w:t>书》</w:t>
      </w:r>
      <w:r>
        <w:rPr>
          <w:rFonts w:hint="default" w:ascii="Times New Roman" w:hAnsi="Times New Roman" w:eastAsia="方正仿宋_GBK" w:cs="Times New Roman"/>
          <w:bCs/>
          <w:color w:val="000000"/>
          <w:sz w:val="32"/>
          <w:szCs w:val="32"/>
          <w:u w:val="none"/>
        </w:rPr>
        <w:t>，告知当事人拟作出的行政处罚内容以及事实、理由、依据，并告知当事人依法享有陈述、申辩的权利。当事人在法定时限内未提出陈述、申辩意见。</w:t>
      </w:r>
    </w:p>
    <w:p w14:paraId="6C7A541C">
      <w:pPr>
        <w:keepNext w:val="0"/>
        <w:keepLines w:val="0"/>
        <w:pageBreakBefore w:val="0"/>
        <w:widowControl w:val="0"/>
        <w:tabs>
          <w:tab w:val="left" w:pos="8844"/>
        </w:tabs>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局认为，当事人的行为构成提交虚假材料取得市场主体登记，违反了《中华人民共和国市场主体登记管理条例》第十七条“申请人应当对提交材料的真实性、合法性和有效性负责。”的规定，属于提交虚假资料，隐瞒重要事实取得市场主体登记，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w:t>
      </w:r>
      <w:r>
        <w:rPr>
          <w:rFonts w:hint="eastAsia" w:eastAsia="方正仿宋_GBK" w:cs="Times New Roman"/>
          <w:sz w:val="32"/>
          <w:szCs w:val="32"/>
          <w:lang w:val="en-US" w:eastAsia="zh-CN"/>
        </w:rPr>
        <w:t>决定</w:t>
      </w:r>
      <w:r>
        <w:rPr>
          <w:rFonts w:hint="default" w:ascii="Times New Roman" w:hAnsi="Times New Roman" w:eastAsia="方正仿宋_GBK" w:cs="Times New Roman"/>
          <w:sz w:val="32"/>
          <w:szCs w:val="32"/>
        </w:rPr>
        <w:t>对当事人作如下处理：</w:t>
      </w:r>
    </w:p>
    <w:p w14:paraId="74BC9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仿宋_GB2312"/>
          <w:color w:val="000000"/>
          <w:sz w:val="32"/>
          <w:szCs w:val="32"/>
        </w:rPr>
      </w:pPr>
      <w:r>
        <w:rPr>
          <w:rFonts w:hint="eastAsia" w:eastAsia="方正仿宋_GBK"/>
          <w:color w:val="000000"/>
          <w:sz w:val="32"/>
          <w:szCs w:val="32"/>
          <w:u w:val="none"/>
        </w:rPr>
        <w:t>撤销</w:t>
      </w:r>
      <w:r>
        <w:rPr>
          <w:rFonts w:hint="eastAsia" w:eastAsia="方正仿宋_GBK" w:cs="仿宋_GB2312"/>
          <w:color w:val="000000"/>
          <w:spacing w:val="-8"/>
          <w:kern w:val="0"/>
          <w:sz w:val="32"/>
          <w:szCs w:val="32"/>
          <w:lang w:val="en-US" w:eastAsia="zh-CN"/>
        </w:rPr>
        <w:t>南京帅琪物业管理有限公司</w:t>
      </w:r>
      <w:r>
        <w:rPr>
          <w:rFonts w:hint="eastAsia" w:eastAsia="方正仿宋_GBK" w:cs="仿宋_GB2312"/>
          <w:color w:val="000000"/>
          <w:spacing w:val="-8"/>
          <w:kern w:val="0"/>
          <w:sz w:val="32"/>
          <w:szCs w:val="32"/>
          <w:lang w:eastAsia="zh-CN"/>
        </w:rPr>
        <w:t>的</w:t>
      </w:r>
      <w:r>
        <w:rPr>
          <w:rFonts w:hint="eastAsia" w:eastAsia="方正仿宋_GBK" w:cs="仿宋_GB2312"/>
          <w:color w:val="000000"/>
          <w:spacing w:val="-8"/>
          <w:kern w:val="0"/>
          <w:sz w:val="32"/>
          <w:szCs w:val="32"/>
          <w:lang w:val="en-US" w:eastAsia="zh-CN"/>
        </w:rPr>
        <w:t>设立登记（（01113040）公司设[2014]第09100015号公司准予设立登记通知书）。</w:t>
      </w:r>
    </w:p>
    <w:p w14:paraId="08803C75">
      <w:pPr>
        <w:keepNext w:val="0"/>
        <w:keepLines w:val="0"/>
        <w:pageBreakBefore w:val="0"/>
        <w:widowControl w:val="0"/>
        <w:tabs>
          <w:tab w:val="left" w:pos="8844"/>
        </w:tabs>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如对本处理决定不服，可于收到本决定书之日起六十日内向南京市浦口区人民政府申请复议，也可以于六个月内依法向南京江北新区人民法院提起诉讼。</w:t>
      </w:r>
    </w:p>
    <w:p w14:paraId="27AC1ED4">
      <w:pPr>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color w:val="000000"/>
          <w:sz w:val="32"/>
          <w:szCs w:val="32"/>
        </w:rPr>
      </w:pPr>
    </w:p>
    <w:p w14:paraId="3313F9D0">
      <w:pPr>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color w:val="000000"/>
          <w:sz w:val="32"/>
          <w:szCs w:val="32"/>
        </w:rPr>
      </w:pPr>
    </w:p>
    <w:p w14:paraId="4F801B7B">
      <w:pPr>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color w:val="000000"/>
          <w:sz w:val="32"/>
          <w:szCs w:val="32"/>
        </w:rPr>
      </w:pPr>
    </w:p>
    <w:p w14:paraId="4850A3F2">
      <w:pPr>
        <w:keepNext w:val="0"/>
        <w:keepLines w:val="0"/>
        <w:pageBreakBefore w:val="0"/>
        <w:widowControl w:val="0"/>
        <w:kinsoku/>
        <w:wordWrap/>
        <w:overflowPunct/>
        <w:topLinePunct w:val="0"/>
        <w:autoSpaceDE/>
        <w:autoSpaceDN/>
        <w:bidi w:val="0"/>
        <w:spacing w:line="560" w:lineRule="exact"/>
        <w:ind w:left="0"/>
        <w:textAlignment w:val="auto"/>
        <w:rPr>
          <w:rFonts w:hint="default" w:ascii="Times New Roman" w:hAnsi="Times New Roman" w:eastAsia="仿宋_GB2312" w:cs="Times New Roman"/>
          <w:color w:val="000000"/>
          <w:sz w:val="32"/>
          <w:szCs w:val="32"/>
        </w:rPr>
      </w:pPr>
    </w:p>
    <w:p w14:paraId="3AAB7143">
      <w:pPr>
        <w:keepNext w:val="0"/>
        <w:keepLines w:val="0"/>
        <w:pageBreakBefore w:val="0"/>
        <w:widowControl w:val="0"/>
        <w:tabs>
          <w:tab w:val="left" w:pos="500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14:textFill>
            <w14:solidFill>
              <w14:schemeClr w14:val="tx1"/>
            </w14:solidFill>
          </w14:textFill>
        </w:rPr>
        <w:t>南京市浦口区市场监督管理局</w:t>
      </w:r>
    </w:p>
    <w:p w14:paraId="251BB050">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eastAsia"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eastAsia"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eastAsia" w:eastAsia="方正仿宋_GBK" w:cs="Times New Roman"/>
          <w:color w:val="000000" w:themeColor="text1"/>
          <w:kern w:val="0"/>
          <w:sz w:val="32"/>
          <w:szCs w:val="32"/>
          <w:lang w:val="en-US" w:eastAsia="zh-CN"/>
          <w14:textFill>
            <w14:solidFill>
              <w14:schemeClr w14:val="tx1"/>
            </w14:solidFill>
          </w14:textFill>
        </w:rPr>
        <w:t>21</w:t>
      </w:r>
      <w:bookmarkStart w:id="0" w:name="_GoBack"/>
      <w:bookmarkEnd w:id="0"/>
      <w:r>
        <w:rPr>
          <w:rFonts w:hint="default" w:ascii="Times New Roman" w:hAnsi="Times New Roman" w:eastAsia="方正仿宋_GBK" w:cs="Times New Roman"/>
          <w:color w:val="000000" w:themeColor="text1"/>
          <w:kern w:val="0"/>
          <w:sz w:val="32"/>
          <w:szCs w:val="32"/>
          <w14:textFill>
            <w14:solidFill>
              <w14:schemeClr w14:val="tx1"/>
            </w14:solidFill>
          </w14:textFill>
        </w:rPr>
        <w:t>日</w:t>
      </w:r>
    </w:p>
    <w:p w14:paraId="7D2DD4EA">
      <w:pPr>
        <w:keepNext w:val="0"/>
        <w:keepLines w:val="0"/>
        <w:pageBreakBefore w:val="0"/>
        <w:widowControl w:val="0"/>
        <w:tabs>
          <w:tab w:val="left" w:pos="5083"/>
          <w:tab w:val="left" w:pos="6043"/>
        </w:tabs>
        <w:kinsoku/>
        <w:wordWrap/>
        <w:topLinePunct w:val="0"/>
        <w:autoSpaceDE/>
        <w:autoSpaceDN/>
        <w:bidi w:val="0"/>
        <w:spacing w:line="560" w:lineRule="exact"/>
        <w:ind w:left="0"/>
        <w:jc w:val="both"/>
        <w:textAlignment w:val="auto"/>
        <w:rPr>
          <w:rFonts w:hint="default" w:ascii="Times New Roman" w:hAnsi="Times New Roman" w:eastAsia="方正仿宋_GBK" w:cs="Times New Roman"/>
          <w:color w:val="000000"/>
          <w:kern w:val="0"/>
          <w:sz w:val="32"/>
          <w:szCs w:val="32"/>
        </w:rPr>
      </w:pPr>
    </w:p>
    <w:p w14:paraId="4A1DE659">
      <w:pPr>
        <w:keepNext w:val="0"/>
        <w:keepLines w:val="0"/>
        <w:pageBreakBefore w:val="0"/>
        <w:widowControl w:val="0"/>
        <w:tabs>
          <w:tab w:val="left" w:pos="5083"/>
          <w:tab w:val="left" w:pos="6043"/>
        </w:tabs>
        <w:kinsoku/>
        <w:wordWrap/>
        <w:topLinePunct w:val="0"/>
        <w:autoSpaceDE/>
        <w:autoSpaceDN/>
        <w:bidi w:val="0"/>
        <w:spacing w:line="560" w:lineRule="exact"/>
        <w:ind w:left="0"/>
        <w:jc w:val="both"/>
        <w:textAlignment w:val="auto"/>
        <w:rPr>
          <w:rFonts w:hint="default" w:ascii="Times New Roman" w:hAnsi="Times New Roman" w:eastAsia="方正仿宋_GBK" w:cs="Times New Roman"/>
          <w:color w:val="000000"/>
          <w:kern w:val="0"/>
          <w:sz w:val="32"/>
          <w:szCs w:val="32"/>
        </w:rPr>
      </w:pPr>
    </w:p>
    <w:p w14:paraId="6959DE35">
      <w:pPr>
        <w:keepNext w:val="0"/>
        <w:keepLines w:val="0"/>
        <w:pageBreakBefore w:val="0"/>
        <w:widowControl w:val="0"/>
        <w:tabs>
          <w:tab w:val="left" w:pos="5083"/>
          <w:tab w:val="left" w:pos="6043"/>
        </w:tabs>
        <w:kinsoku/>
        <w:wordWrap/>
        <w:topLinePunct w:val="0"/>
        <w:autoSpaceDE/>
        <w:autoSpaceDN/>
        <w:bidi w:val="0"/>
        <w:spacing w:line="560" w:lineRule="exact"/>
        <w:ind w:left="0"/>
        <w:jc w:val="both"/>
        <w:textAlignment w:val="auto"/>
        <w:rPr>
          <w:rFonts w:hint="default" w:ascii="Times New Roman" w:hAnsi="Times New Roman" w:eastAsia="方正仿宋_GBK" w:cs="Times New Roman"/>
          <w:color w:val="000000"/>
          <w:kern w:val="0"/>
          <w:sz w:val="32"/>
          <w:szCs w:val="32"/>
        </w:rPr>
      </w:pPr>
    </w:p>
    <w:p w14:paraId="26E6045A">
      <w:pPr>
        <w:keepNext w:val="0"/>
        <w:keepLines w:val="0"/>
        <w:pageBreakBefore w:val="0"/>
        <w:widowControl w:val="0"/>
        <w:tabs>
          <w:tab w:val="left" w:pos="5083"/>
          <w:tab w:val="left" w:pos="6043"/>
        </w:tabs>
        <w:kinsoku/>
        <w:wordWrap/>
        <w:topLinePunct w:val="0"/>
        <w:autoSpaceDE/>
        <w:autoSpaceDN/>
        <w:bidi w:val="0"/>
        <w:spacing w:line="560" w:lineRule="exact"/>
        <w:ind w:left="0"/>
        <w:jc w:val="both"/>
        <w:textAlignment w:val="auto"/>
        <w:rPr>
          <w:rFonts w:hint="default" w:ascii="Times New Roman" w:hAnsi="Times New Roman" w:eastAsia="方正仿宋_GBK" w:cs="Times New Roman"/>
          <w:color w:val="000000"/>
          <w:kern w:val="0"/>
          <w:sz w:val="32"/>
          <w:szCs w:val="32"/>
        </w:rPr>
      </w:pPr>
    </w:p>
    <w:p w14:paraId="085A5E28">
      <w:pPr>
        <w:keepNext w:val="0"/>
        <w:keepLines w:val="0"/>
        <w:pageBreakBefore w:val="0"/>
        <w:widowControl w:val="0"/>
        <w:tabs>
          <w:tab w:val="left" w:pos="5083"/>
          <w:tab w:val="left" w:pos="6043"/>
        </w:tabs>
        <w:kinsoku/>
        <w:wordWrap/>
        <w:topLinePunct w:val="0"/>
        <w:autoSpaceDE/>
        <w:autoSpaceDN/>
        <w:bidi w:val="0"/>
        <w:spacing w:line="560" w:lineRule="exact"/>
        <w:ind w:left="0"/>
        <w:jc w:val="both"/>
        <w:textAlignment w:val="auto"/>
        <w:rPr>
          <w:rFonts w:hint="default" w:ascii="Times New Roman" w:hAnsi="Times New Roman" w:eastAsia="方正仿宋_GBK" w:cs="Times New Roman"/>
          <w:color w:val="000000"/>
          <w:kern w:val="0"/>
          <w:sz w:val="32"/>
          <w:szCs w:val="32"/>
        </w:rPr>
      </w:pPr>
    </w:p>
    <w:p w14:paraId="3CB5693F">
      <w:pPr>
        <w:keepNext w:val="0"/>
        <w:keepLines w:val="0"/>
        <w:pageBreakBefore w:val="0"/>
        <w:widowControl w:val="0"/>
        <w:tabs>
          <w:tab w:val="left" w:pos="5083"/>
          <w:tab w:val="left" w:pos="6043"/>
        </w:tabs>
        <w:kinsoku/>
        <w:wordWrap/>
        <w:topLinePunct w:val="0"/>
        <w:autoSpaceDE/>
        <w:autoSpaceDN/>
        <w:bidi w:val="0"/>
        <w:spacing w:line="560" w:lineRule="exact"/>
        <w:ind w:left="0"/>
        <w:jc w:val="both"/>
        <w:textAlignment w:val="auto"/>
        <w:rPr>
          <w:rFonts w:hint="default" w:ascii="Times New Roman" w:hAnsi="Times New Roman" w:eastAsia="方正仿宋_GBK" w:cs="Times New Roman"/>
          <w:color w:val="000000"/>
          <w:kern w:val="0"/>
          <w:sz w:val="32"/>
          <w:szCs w:val="32"/>
        </w:rPr>
      </w:pPr>
    </w:p>
    <w:p w14:paraId="3A249110">
      <w:pPr>
        <w:keepNext w:val="0"/>
        <w:keepLines w:val="0"/>
        <w:pageBreakBefore w:val="0"/>
        <w:widowControl w:val="0"/>
        <w:kinsoku/>
        <w:wordWrap/>
        <w:topLinePunct w:val="0"/>
        <w:autoSpaceDE/>
        <w:autoSpaceDN/>
        <w:bidi w:val="0"/>
        <w:spacing w:line="560" w:lineRule="exact"/>
        <w:ind w:left="0"/>
        <w:jc w:val="left"/>
        <w:textAlignment w:val="auto"/>
      </w:pPr>
      <w:r>
        <w:rPr>
          <w:rFonts w:hint="default" w:ascii="Times New Roman" w:hAnsi="Times New Roman" w:eastAsia="方正仿宋_GBK" w:cs="Times New Roman"/>
          <w:color w:val="000000"/>
          <w:spacing w:val="-5"/>
          <w:kern w:val="0"/>
          <w:sz w:val="32"/>
          <w:szCs w:val="32"/>
        </w:rPr>
        <w:t>（市场监督管理部门将依法向社会公示本撤销登记决定信息）</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00B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36DF9">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936DF9">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M2QzNzQyY2I2NTM4OThhYWM0N2ViOGY1MDcwNmQifQ=="/>
  </w:docVars>
  <w:rsids>
    <w:rsidRoot w:val="23704A22"/>
    <w:rsid w:val="08D61E08"/>
    <w:rsid w:val="0E3D2038"/>
    <w:rsid w:val="1D611DA4"/>
    <w:rsid w:val="23704A22"/>
    <w:rsid w:val="2CD84A32"/>
    <w:rsid w:val="33B50723"/>
    <w:rsid w:val="3A167570"/>
    <w:rsid w:val="434D0551"/>
    <w:rsid w:val="49596A82"/>
    <w:rsid w:val="57C63F20"/>
    <w:rsid w:val="5B99371F"/>
    <w:rsid w:val="69BA4B75"/>
    <w:rsid w:val="751B2383"/>
    <w:rsid w:val="7AEB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p0"/>
    <w:basedOn w:val="1"/>
    <w:qFormat/>
    <w:uiPriority w:val="0"/>
    <w:pPr>
      <w:widowControl/>
      <w:topLinePunct/>
      <w:spacing w:line="292" w:lineRule="auto"/>
    </w:pPr>
    <w:rPr>
      <w:rFonts w:ascii="方正仿宋_GBK" w:hAnsi="宋体" w:eastAsia="方正仿宋_GBK"/>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1357</Words>
  <Characters>1453</Characters>
  <Lines>0</Lines>
  <Paragraphs>0</Paragraphs>
  <TotalTime>0</TotalTime>
  <ScaleCrop>false</ScaleCrop>
  <LinksUpToDate>false</LinksUpToDate>
  <CharactersWithSpaces>1517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2024-10-21T03:11:00Z</dcterms:created>
  <dc:creator>浅浅的落寞。</dc:creator>
  <cp:lastModifiedBy>浅浅的落寞。</cp:lastModifiedBy>
  <cp:lastPrinted>2024-10-22T01:12:00Z</cp:lastPrinted>
  <dcterms:modified xsi:type="dcterms:W3CDTF">2025-07-21T00:44:06Z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B4F7E8C6AB424322A0A6C19C2B561EC2_11</vt:lpwstr>
  </property>
  <property fmtid="{D5CDD505-2E9C-101B-9397-08002B2CF9AE}" pid="4" name="KSOTemplateDocerSaveRecord">
    <vt:lpwstr>eyJoZGlkIjoiYWI2M2QzNzQyY2I2NTM4OThhYWM0N2ViOGY1MDcwNmQiLCJ1c2VySWQiOiIyMDkwMDQzMzEifQ==</vt:lpwstr>
  </property>
</Properties>
</file>