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8D6ED8">
      <w:pPr>
        <w:tabs>
          <w:tab w:val="center" w:pos="5446"/>
        </w:tabs>
        <w:spacing w:line="300" w:lineRule="auto"/>
        <w:jc w:val="center"/>
        <w:rPr>
          <w:rFonts w:hAnsi="方正小标宋_GBK" w:eastAsia="方正小标宋_GBK"/>
          <w:bCs/>
          <w:sz w:val="44"/>
          <w:szCs w:val="44"/>
          <w:highlight w:val="none"/>
        </w:rPr>
      </w:pPr>
      <w:bookmarkStart w:id="0" w:name="_Hlk47972773"/>
      <w:bookmarkEnd w:id="0"/>
      <w:r>
        <w:rPr>
          <w:rFonts w:hint="eastAsia" w:eastAsia="方正小标宋_GBK"/>
          <w:bCs/>
          <w:sz w:val="44"/>
          <w:szCs w:val="44"/>
          <w:highlight w:val="none"/>
          <w:u w:val="none"/>
          <w:lang w:eastAsia="zh-CN"/>
        </w:rPr>
        <w:t>南京市浦口区</w:t>
      </w:r>
      <w:r>
        <w:rPr>
          <w:rFonts w:hAnsi="方正小标宋_GBK" w:eastAsia="方正小标宋_GBK"/>
          <w:bCs/>
          <w:sz w:val="44"/>
          <w:szCs w:val="44"/>
          <w:highlight w:val="none"/>
          <w:u w:val="none"/>
        </w:rPr>
        <w:t>人</w:t>
      </w:r>
      <w:r>
        <w:rPr>
          <w:rFonts w:hAnsi="方正小标宋_GBK" w:eastAsia="方正小标宋_GBK"/>
          <w:bCs/>
          <w:sz w:val="44"/>
          <w:szCs w:val="44"/>
          <w:highlight w:val="none"/>
        </w:rPr>
        <w:t>民政府</w:t>
      </w:r>
    </w:p>
    <w:p w14:paraId="7E427DFD">
      <w:pPr>
        <w:spacing w:line="300" w:lineRule="auto"/>
        <w:jc w:val="center"/>
        <w:rPr>
          <w:rFonts w:hAnsi="方正小标宋_GBK" w:eastAsia="方正小标宋_GBK"/>
          <w:bCs/>
          <w:sz w:val="44"/>
          <w:szCs w:val="44"/>
          <w:highlight w:val="none"/>
        </w:rPr>
      </w:pPr>
      <w:r>
        <w:rPr>
          <w:rFonts w:hAnsi="方正小标宋_GBK" w:eastAsia="方正小标宋_GBK"/>
          <w:bCs/>
          <w:sz w:val="44"/>
          <w:szCs w:val="44"/>
          <w:highlight w:val="none"/>
        </w:rPr>
        <w:t>拟</w:t>
      </w:r>
      <w:r>
        <w:rPr>
          <w:rFonts w:hint="eastAsia" w:hAnsi="方正小标宋_GBK" w:eastAsia="方正小标宋_GBK"/>
          <w:bCs/>
          <w:sz w:val="44"/>
          <w:szCs w:val="44"/>
          <w:highlight w:val="none"/>
          <w:lang w:eastAsia="zh-CN"/>
        </w:rPr>
        <w:t>农</w:t>
      </w:r>
      <w:r>
        <w:rPr>
          <w:rFonts w:hint="eastAsia" w:hAnsi="方正小标宋_GBK" w:eastAsia="方正小标宋_GBK"/>
          <w:bCs/>
          <w:sz w:val="44"/>
          <w:szCs w:val="44"/>
          <w:highlight w:val="none"/>
        </w:rPr>
        <w:t>用地</w:t>
      </w:r>
      <w:r>
        <w:rPr>
          <w:rFonts w:hint="eastAsia" w:hAnsi="方正小标宋_GBK" w:eastAsia="方正小标宋_GBK"/>
          <w:bCs/>
          <w:sz w:val="44"/>
          <w:szCs w:val="44"/>
          <w:highlight w:val="none"/>
          <w:lang w:eastAsia="zh-CN"/>
        </w:rPr>
        <w:t>转用（使</w:t>
      </w:r>
      <w:bookmarkStart w:id="1" w:name="_GoBack"/>
      <w:bookmarkEnd w:id="1"/>
      <w:r>
        <w:rPr>
          <w:rFonts w:hint="eastAsia" w:hAnsi="方正小标宋_GBK" w:eastAsia="方正小标宋_GBK"/>
          <w:bCs/>
          <w:sz w:val="44"/>
          <w:szCs w:val="44"/>
          <w:highlight w:val="none"/>
          <w:lang w:eastAsia="zh-CN"/>
        </w:rPr>
        <w:t>用国有土地）</w:t>
      </w:r>
      <w:r>
        <w:rPr>
          <w:rFonts w:hAnsi="方正小标宋_GBK" w:eastAsia="方正小标宋_GBK"/>
          <w:bCs/>
          <w:sz w:val="44"/>
          <w:szCs w:val="44"/>
          <w:highlight w:val="none"/>
        </w:rPr>
        <w:t>公告</w:t>
      </w:r>
    </w:p>
    <w:p w14:paraId="053A744A">
      <w:pPr>
        <w:spacing w:line="300" w:lineRule="auto"/>
        <w:jc w:val="center"/>
        <w:rPr>
          <w:rFonts w:ascii="方正仿宋_GBK" w:hAnsi="方正仿宋_GBK" w:eastAsia="方正仿宋_GBK" w:cs="方正仿宋_GBK"/>
          <w:sz w:val="32"/>
          <w:szCs w:val="32"/>
          <w:highlight w:val="none"/>
          <w:u w:val="none"/>
        </w:rPr>
      </w:pPr>
      <w:r>
        <w:rPr>
          <w:rFonts w:eastAsia="方正仿宋_GBK"/>
          <w:sz w:val="32"/>
          <w:szCs w:val="32"/>
          <w:highlight w:val="none"/>
          <w:u w:val="none"/>
        </w:rPr>
        <w:t>宁浦预转〔2025〕11号</w:t>
      </w:r>
    </w:p>
    <w:p w14:paraId="25F0BA28">
      <w:pPr>
        <w:spacing w:line="300" w:lineRule="auto"/>
        <w:rPr>
          <w:rFonts w:eastAsia="方正仿宋_GBK"/>
          <w:sz w:val="32"/>
          <w:szCs w:val="32"/>
          <w:highlight w:val="none"/>
          <w:u w:val="none"/>
        </w:rPr>
      </w:pPr>
    </w:p>
    <w:p w14:paraId="786E7271">
      <w:pPr>
        <w:spacing w:line="300" w:lineRule="auto"/>
        <w:rPr>
          <w:rFonts w:hAnsi="方正仿宋_GBK" w:eastAsia="方正仿宋_GBK"/>
          <w:sz w:val="32"/>
          <w:szCs w:val="32"/>
          <w:highlight w:val="none"/>
        </w:rPr>
      </w:pPr>
      <w:r>
        <w:rPr>
          <w:rFonts w:hint="eastAsia" w:hAnsi="方正仿宋_GBK" w:eastAsia="方正仿宋_GBK"/>
          <w:sz w:val="32"/>
          <w:szCs w:val="32"/>
          <w:highlight w:val="none"/>
          <w:lang w:val="en-US" w:eastAsia="zh-CN"/>
        </w:rPr>
        <w:t>浦口区江浦、桥林片区交通基础设施配套一期工程</w:t>
      </w:r>
      <w:r>
        <w:rPr>
          <w:rFonts w:hint="eastAsia" w:hAnsi="方正仿宋_GBK" w:eastAsia="方正仿宋_GBK"/>
          <w:sz w:val="32"/>
          <w:szCs w:val="32"/>
          <w:highlight w:val="none"/>
          <w:lang w:val="en-US" w:eastAsia="zh-CN"/>
        </w:rPr>
        <w:t>项目土地相关使用（权利）人</w:t>
      </w:r>
      <w:r>
        <w:rPr>
          <w:rFonts w:hAnsi="方正仿宋_GBK" w:eastAsia="方正仿宋_GBK"/>
          <w:sz w:val="32"/>
          <w:szCs w:val="32"/>
          <w:highlight w:val="none"/>
        </w:rPr>
        <w:t>：</w:t>
      </w:r>
    </w:p>
    <w:p w14:paraId="0C1DAD0E">
      <w:pPr>
        <w:spacing w:line="300" w:lineRule="auto"/>
        <w:ind w:firstLine="640" w:firstLineChars="200"/>
        <w:rPr>
          <w:rFonts w:hint="eastAsia" w:hAnsi="方正仿宋_GBK" w:eastAsia="方正仿宋_GBK"/>
          <w:sz w:val="32"/>
          <w:szCs w:val="32"/>
          <w:highlight w:val="none"/>
          <w:lang w:val="en-US" w:eastAsia="zh-CN"/>
        </w:rPr>
      </w:pPr>
      <w:r>
        <w:rPr>
          <w:rFonts w:hint="eastAsia" w:hAnsi="方正仿宋_GBK" w:eastAsia="方正仿宋_GBK"/>
          <w:sz w:val="32"/>
          <w:szCs w:val="32"/>
          <w:highlight w:val="none"/>
          <w:lang w:val="en-US" w:eastAsia="zh-CN"/>
        </w:rPr>
        <w:t>为规范建设用地程序，加强农用地转为建设用地的管理，根据土地管理法律法规，现将</w:t>
      </w:r>
      <w:r>
        <w:rPr>
          <w:rFonts w:hint="eastAsia" w:hAnsi="方正仿宋_GBK" w:eastAsia="方正仿宋_GBK"/>
          <w:color w:val="auto"/>
          <w:sz w:val="32"/>
          <w:szCs w:val="32"/>
          <w:highlight w:val="none"/>
          <w:lang w:val="en-US" w:eastAsia="zh-CN"/>
        </w:rPr>
        <w:t>浦口区江浦、桥林片区交通基础设施配套一期工程</w:t>
      </w:r>
      <w:r>
        <w:rPr>
          <w:rFonts w:hint="eastAsia" w:hAnsi="方正仿宋_GBK" w:eastAsia="方正仿宋_GBK"/>
          <w:sz w:val="32"/>
          <w:szCs w:val="32"/>
          <w:highlight w:val="none"/>
          <w:lang w:val="en-US" w:eastAsia="zh-CN"/>
        </w:rPr>
        <w:t>项目拟办理农用地转用审批手续有关事项告知如下（以下简称农转用）∶</w:t>
      </w:r>
    </w:p>
    <w:p w14:paraId="7EEFCA2F">
      <w:pPr>
        <w:spacing w:line="300" w:lineRule="auto"/>
        <w:ind w:firstLine="643" w:firstLineChars="200"/>
        <w:rPr>
          <w:rFonts w:hint="eastAsia" w:hAnsi="方正仿宋_GBK" w:eastAsia="方正仿宋_GBK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hAnsi="方正仿宋_GBK" w:eastAsia="方正仿宋_GBK"/>
          <w:b/>
          <w:bCs/>
          <w:sz w:val="32"/>
          <w:szCs w:val="32"/>
          <w:highlight w:val="none"/>
          <w:lang w:val="en-US" w:eastAsia="zh-CN"/>
        </w:rPr>
        <w:t>一、拟农转用范围</w:t>
      </w:r>
    </w:p>
    <w:p w14:paraId="01244D86">
      <w:pPr>
        <w:spacing w:line="300" w:lineRule="auto"/>
        <w:ind w:firstLine="640" w:firstLineChars="200"/>
        <w:rPr>
          <w:rFonts w:hint="eastAsia" w:hAnsi="方正仿宋_GBK" w:eastAsia="方正仿宋_GBK"/>
          <w:sz w:val="32"/>
          <w:szCs w:val="32"/>
          <w:highlight w:val="none"/>
          <w:lang w:val="en-US" w:eastAsia="zh-CN"/>
        </w:rPr>
      </w:pPr>
      <w:r>
        <w:rPr>
          <w:rFonts w:hint="eastAsia" w:hAnsi="方正仿宋_GBK" w:eastAsia="方正仿宋_GBK"/>
          <w:sz w:val="32"/>
          <w:szCs w:val="32"/>
          <w:highlight w:val="none"/>
          <w:lang w:val="en-US" w:eastAsia="zh-CN"/>
        </w:rPr>
        <w:t>拟农转用地块位于</w:t>
      </w:r>
      <w:r>
        <w:rPr>
          <w:rFonts w:hint="eastAsia" w:hAnsi="方正仿宋_GBK" w:eastAsia="方正仿宋_GBK"/>
          <w:sz w:val="32"/>
          <w:szCs w:val="32"/>
          <w:highlight w:val="none"/>
          <w:lang w:val="en-US" w:eastAsia="zh-CN"/>
        </w:rPr>
        <w:t>桥林街道</w:t>
      </w:r>
      <w:r>
        <w:rPr>
          <w:rFonts w:hint="eastAsia" w:hAnsi="方正仿宋_GBK" w:eastAsia="方正仿宋_GBK"/>
          <w:sz w:val="32"/>
          <w:szCs w:val="32"/>
          <w:highlight w:val="none"/>
          <w:lang w:val="en-US" w:eastAsia="zh-CN"/>
        </w:rPr>
        <w:t>（四至范围为∶详见附图），面积为</w:t>
      </w:r>
      <w:r>
        <w:rPr>
          <w:rFonts w:hint="eastAsia" w:hAnsi="方正仿宋_GBK" w:eastAsia="方正仿宋_GBK"/>
          <w:sz w:val="32"/>
          <w:szCs w:val="32"/>
          <w:highlight w:val="none"/>
          <w:lang w:val="en-US" w:eastAsia="zh-CN"/>
        </w:rPr>
        <w:t>0.001</w:t>
      </w:r>
      <w:r>
        <w:rPr>
          <w:rFonts w:hint="eastAsia" w:hAnsi="方正仿宋_GBK" w:eastAsia="方正仿宋_GBK"/>
          <w:sz w:val="32"/>
          <w:szCs w:val="32"/>
          <w:highlight w:val="none"/>
          <w:lang w:val="en-US" w:eastAsia="zh-CN"/>
        </w:rPr>
        <w:t>公顷，土地性质为国有土地。具体面积和地类以土地现状调查和土地勘测定界成果为准。</w:t>
      </w:r>
    </w:p>
    <w:p w14:paraId="0BF2DF0D">
      <w:pPr>
        <w:spacing w:line="300" w:lineRule="auto"/>
        <w:ind w:firstLine="643" w:firstLineChars="200"/>
        <w:rPr>
          <w:rFonts w:hint="eastAsia" w:hAnsi="方正仿宋_GBK" w:eastAsia="方正仿宋_GBK"/>
          <w:b/>
          <w:bCs/>
          <w:sz w:val="32"/>
          <w:szCs w:val="32"/>
          <w:highlight w:val="none"/>
          <w:lang w:eastAsia="zh-CN"/>
        </w:rPr>
      </w:pPr>
      <w:r>
        <w:rPr>
          <w:rFonts w:hint="eastAsia" w:hAnsi="方正仿宋_GBK" w:eastAsia="方正仿宋_GBK"/>
          <w:b/>
          <w:bCs/>
          <w:sz w:val="32"/>
          <w:szCs w:val="32"/>
          <w:highlight w:val="none"/>
          <w:lang w:eastAsia="zh-CN"/>
        </w:rPr>
        <w:t>二</w:t>
      </w:r>
      <w:r>
        <w:rPr>
          <w:rFonts w:hAnsi="方正仿宋_GBK" w:eastAsia="方正仿宋_GBK"/>
          <w:b/>
          <w:bCs/>
          <w:sz w:val="32"/>
          <w:szCs w:val="32"/>
          <w:highlight w:val="none"/>
        </w:rPr>
        <w:t>、</w:t>
      </w:r>
      <w:r>
        <w:rPr>
          <w:rFonts w:hint="eastAsia" w:hAnsi="方正仿宋_GBK" w:eastAsia="方正仿宋_GBK"/>
          <w:b/>
          <w:bCs/>
          <w:sz w:val="32"/>
          <w:szCs w:val="32"/>
          <w:highlight w:val="none"/>
          <w:lang w:eastAsia="zh-CN"/>
        </w:rPr>
        <w:t>土地现状调查安排</w:t>
      </w:r>
    </w:p>
    <w:p w14:paraId="06B5E11D">
      <w:pPr>
        <w:spacing w:line="300" w:lineRule="auto"/>
        <w:ind w:firstLine="640" w:firstLineChars="200"/>
        <w:rPr>
          <w:rFonts w:hAnsi="方正仿宋_GBK" w:eastAsia="方正仿宋_GBK"/>
          <w:sz w:val="32"/>
          <w:szCs w:val="32"/>
          <w:highlight w:val="none"/>
        </w:rPr>
      </w:pPr>
      <w:r>
        <w:rPr>
          <w:rFonts w:hint="eastAsia" w:hAnsi="方正仿宋_GBK" w:eastAsia="方正仿宋_GBK"/>
          <w:sz w:val="32"/>
          <w:szCs w:val="32"/>
          <w:highlight w:val="none"/>
          <w:lang w:val="en-US" w:eastAsia="zh-CN"/>
        </w:rPr>
        <w:t>拟于本公告下发后，由</w:t>
      </w:r>
      <w:r>
        <w:rPr>
          <w:rFonts w:hint="eastAsia" w:hAnsi="方正仿宋_GBK" w:eastAsia="方正仿宋_GBK"/>
          <w:sz w:val="32"/>
          <w:szCs w:val="32"/>
          <w:highlight w:val="none"/>
          <w:lang w:val="en-US" w:eastAsia="zh-CN"/>
        </w:rPr>
        <w:t>桥林街道</w:t>
      </w:r>
      <w:r>
        <w:rPr>
          <w:rFonts w:hint="eastAsia" w:hAnsi="方正仿宋_GBK" w:eastAsia="方正仿宋_GBK"/>
          <w:sz w:val="32"/>
          <w:szCs w:val="32"/>
          <w:highlight w:val="none"/>
          <w:lang w:val="en-US" w:eastAsia="zh-CN"/>
        </w:rPr>
        <w:t>对拟农转用土地组织开展土地现状调查，请上述范围内相关使用（权利）人予以支持和配合。</w:t>
      </w:r>
    </w:p>
    <w:p w14:paraId="68273C71">
      <w:pPr>
        <w:spacing w:line="300" w:lineRule="auto"/>
        <w:ind w:firstLine="643" w:firstLineChars="200"/>
        <w:rPr>
          <w:rFonts w:hint="eastAsia" w:hAnsi="方正仿宋_GBK" w:eastAsia="方正仿宋_GBK"/>
          <w:b/>
          <w:bCs/>
          <w:sz w:val="32"/>
          <w:szCs w:val="32"/>
          <w:highlight w:val="none"/>
          <w:lang w:eastAsia="zh-CN"/>
        </w:rPr>
      </w:pPr>
      <w:r>
        <w:rPr>
          <w:rFonts w:hint="eastAsia" w:hAnsi="方正仿宋_GBK" w:eastAsia="方正仿宋_GBK"/>
          <w:b/>
          <w:bCs/>
          <w:sz w:val="32"/>
          <w:szCs w:val="32"/>
          <w:highlight w:val="none"/>
          <w:lang w:val="en-US" w:eastAsia="zh-CN"/>
        </w:rPr>
        <w:t>三</w:t>
      </w:r>
      <w:r>
        <w:rPr>
          <w:rFonts w:hint="eastAsia" w:hAnsi="方正仿宋_GBK" w:eastAsia="方正仿宋_GBK"/>
          <w:b/>
          <w:bCs/>
          <w:sz w:val="32"/>
          <w:szCs w:val="32"/>
          <w:highlight w:val="none"/>
          <w:lang w:eastAsia="zh-CN"/>
        </w:rPr>
        <w:t>、其他事项</w:t>
      </w:r>
    </w:p>
    <w:p w14:paraId="13B83BD2">
      <w:pPr>
        <w:widowControl/>
        <w:spacing w:line="300" w:lineRule="auto"/>
        <w:ind w:firstLine="640" w:firstLineChars="200"/>
        <w:rPr>
          <w:rFonts w:ascii="方正仿宋_GBK" w:hAnsi="方正仿宋_GBK" w:eastAsia="方正仿宋_GBK" w:cs="方正仿宋_GBK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本公告发布之日起，任何单位和个人在拟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  <w:t>农转用地块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范围内有下列情形的，不作为增加补偿的依据：</w:t>
      </w:r>
    </w:p>
    <w:p w14:paraId="7B402E68">
      <w:pPr>
        <w:widowControl/>
        <w:numPr>
          <w:ilvl w:val="0"/>
          <w:numId w:val="1"/>
        </w:numPr>
        <w:spacing w:line="300" w:lineRule="auto"/>
        <w:rPr>
          <w:rFonts w:ascii="方正仿宋_GBK" w:hAnsi="方正仿宋_GBK" w:eastAsia="方正仿宋_GBK" w:cs="方正仿宋_GBK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抢栽抢种；</w:t>
      </w:r>
    </w:p>
    <w:p w14:paraId="4ED9AFE1">
      <w:pPr>
        <w:widowControl/>
        <w:numPr>
          <w:ilvl w:val="0"/>
          <w:numId w:val="1"/>
        </w:numPr>
        <w:spacing w:line="300" w:lineRule="auto"/>
        <w:rPr>
          <w:rFonts w:ascii="方正仿宋_GBK" w:hAnsi="方正仿宋_GBK" w:eastAsia="方正仿宋_GBK" w:cs="方正仿宋_GBK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新建、改建、扩建建筑物、构筑物及其他设施；</w:t>
      </w:r>
    </w:p>
    <w:p w14:paraId="28025D0C">
      <w:pPr>
        <w:widowControl/>
        <w:numPr>
          <w:ilvl w:val="0"/>
          <w:numId w:val="1"/>
        </w:numPr>
        <w:spacing w:line="300" w:lineRule="auto"/>
        <w:rPr>
          <w:rFonts w:ascii="方正仿宋_GBK" w:hAnsi="方正仿宋_GBK" w:eastAsia="方正仿宋_GBK" w:cs="方正仿宋_GBK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办理入户或分户；</w:t>
      </w:r>
    </w:p>
    <w:p w14:paraId="7663A3C5">
      <w:pPr>
        <w:widowControl/>
        <w:numPr>
          <w:ilvl w:val="0"/>
          <w:numId w:val="1"/>
        </w:numPr>
        <w:spacing w:line="300" w:lineRule="auto"/>
        <w:rPr>
          <w:rFonts w:ascii="方正仿宋_GBK" w:hAnsi="方正仿宋_GBK" w:eastAsia="方正仿宋_GBK" w:cs="方正仿宋_GBK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改变土地、房屋用途；</w:t>
      </w:r>
    </w:p>
    <w:p w14:paraId="06767419">
      <w:pPr>
        <w:widowControl/>
        <w:numPr>
          <w:ilvl w:val="0"/>
          <w:numId w:val="1"/>
        </w:numPr>
        <w:spacing w:line="300" w:lineRule="auto"/>
        <w:rPr>
          <w:rFonts w:ascii="方正仿宋_GBK" w:hAnsi="方正仿宋_GBK" w:eastAsia="方正仿宋_GBK" w:cs="方正仿宋_GBK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办理新增、变更工商营业执照；</w:t>
      </w:r>
    </w:p>
    <w:p w14:paraId="6399CC82">
      <w:pPr>
        <w:widowControl/>
        <w:numPr>
          <w:ilvl w:val="0"/>
          <w:numId w:val="1"/>
        </w:numPr>
        <w:spacing w:line="300" w:lineRule="auto"/>
        <w:ind w:left="1720" w:leftChars="0" w:hanging="1080" w:firstLineChars="0"/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从事其他不当增加补偿费用的行为。</w:t>
      </w:r>
    </w:p>
    <w:p w14:paraId="41C9C1B6">
      <w:pPr>
        <w:spacing w:line="300" w:lineRule="auto"/>
        <w:ind w:firstLine="643" w:firstLineChars="200"/>
        <w:rPr>
          <w:rFonts w:eastAsia="方正仿宋_GBK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highlight w:val="none"/>
        </w:rPr>
        <w:t>特此公告。</w:t>
      </w:r>
    </w:p>
    <w:p w14:paraId="7D146992">
      <w:pPr>
        <w:spacing w:line="300" w:lineRule="auto"/>
        <w:jc w:val="both"/>
        <w:rPr>
          <w:rFonts w:eastAsia="方正仿宋_GBK"/>
          <w:sz w:val="32"/>
          <w:szCs w:val="32"/>
          <w:highlight w:val="none"/>
        </w:rPr>
      </w:pPr>
      <w:r>
        <w:rPr>
          <w:rFonts w:hint="eastAsia" w:eastAsia="方正仿宋_GBK"/>
          <w:sz w:val="32"/>
          <w:szCs w:val="32"/>
          <w:highlight w:val="none"/>
          <w:lang w:val="en-US" w:eastAsia="zh-CN"/>
        </w:rPr>
        <w:t xml:space="preserve">    附图：拟农转用土地范围图</w:t>
      </w:r>
    </w:p>
    <w:p w14:paraId="5B678054">
      <w:pPr>
        <w:spacing w:line="300" w:lineRule="auto"/>
        <w:jc w:val="right"/>
        <w:rPr>
          <w:rFonts w:eastAsia="方正仿宋_GBK"/>
          <w:sz w:val="32"/>
          <w:szCs w:val="32"/>
          <w:highlight w:val="none"/>
        </w:rPr>
      </w:pPr>
    </w:p>
    <w:p w14:paraId="1E54A751">
      <w:pPr>
        <w:spacing w:line="300" w:lineRule="auto"/>
        <w:jc w:val="right"/>
        <w:rPr>
          <w:rFonts w:eastAsia="方正仿宋_GBK"/>
          <w:sz w:val="32"/>
          <w:szCs w:val="32"/>
          <w:highlight w:val="none"/>
        </w:rPr>
      </w:pPr>
    </w:p>
    <w:p w14:paraId="56AB9083">
      <w:pPr>
        <w:spacing w:line="300" w:lineRule="auto"/>
        <w:jc w:val="center"/>
        <w:rPr>
          <w:rFonts w:eastAsia="方正仿宋_GBK"/>
          <w:sz w:val="32"/>
          <w:szCs w:val="32"/>
          <w:highlight w:val="none"/>
          <w:u w:val="none"/>
        </w:rPr>
      </w:pPr>
      <w:r>
        <w:rPr>
          <w:rFonts w:hint="eastAsia" w:eastAsia="方正仿宋_GBK"/>
          <w:sz w:val="32"/>
          <w:szCs w:val="32"/>
          <w:highlight w:val="none"/>
        </w:rPr>
        <w:t xml:space="preserve">                          </w:t>
      </w:r>
      <w:r>
        <w:rPr>
          <w:rFonts w:hint="eastAsia" w:eastAsia="方正仿宋_GBK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eastAsia="方正仿宋_GBK"/>
          <w:sz w:val="32"/>
          <w:szCs w:val="32"/>
          <w:highlight w:val="none"/>
          <w:u w:val="none"/>
          <w:lang w:eastAsia="zh-CN"/>
        </w:rPr>
        <w:t>南京市浦口区</w:t>
      </w:r>
      <w:r>
        <w:rPr>
          <w:rFonts w:hAnsi="方正仿宋_GBK" w:eastAsia="方正仿宋_GBK"/>
          <w:sz w:val="32"/>
          <w:szCs w:val="32"/>
          <w:highlight w:val="none"/>
          <w:u w:val="none"/>
        </w:rPr>
        <w:t>人民政府</w:t>
      </w:r>
    </w:p>
    <w:p w14:paraId="3086FB3C">
      <w:pPr>
        <w:wordWrap w:val="0"/>
        <w:spacing w:line="300" w:lineRule="auto"/>
        <w:jc w:val="center"/>
        <w:rPr>
          <w:rFonts w:eastAsia="方正仿宋_GBK"/>
          <w:color w:val="auto"/>
          <w:sz w:val="32"/>
          <w:szCs w:val="32"/>
          <w:highlight w:val="none"/>
          <w:u w:val="none"/>
        </w:rPr>
      </w:pPr>
      <w:r>
        <w:rPr>
          <w:rFonts w:eastAsia="方正仿宋_GBK"/>
          <w:sz w:val="32"/>
          <w:szCs w:val="32"/>
          <w:highlight w:val="none"/>
          <w:u w:val="none"/>
        </w:rPr>
        <w:t xml:space="preserve">                          </w:t>
      </w:r>
      <w:r>
        <w:rPr>
          <w:rFonts w:hint="eastAsia" w:eastAsia="方正仿宋_GBK"/>
          <w:sz w:val="32"/>
          <w:szCs w:val="32"/>
          <w:highlight w:val="none"/>
          <w:u w:val="none"/>
        </w:rPr>
        <w:t xml:space="preserve"> </w:t>
      </w:r>
      <w:r>
        <w:rPr>
          <w:rFonts w:eastAsia="方正仿宋_GBK"/>
          <w:sz w:val="32"/>
          <w:szCs w:val="32"/>
          <w:highlight w:val="none"/>
          <w:u w:val="none"/>
        </w:rPr>
        <w:t xml:space="preserve"> </w:t>
      </w:r>
      <w:r>
        <w:rPr>
          <w:rFonts w:hint="eastAsia" w:eastAsia="方正仿宋_GBK"/>
          <w:sz w:val="32"/>
          <w:szCs w:val="32"/>
          <w:highlight w:val="none"/>
          <w:u w:val="none"/>
        </w:rPr>
        <w:t xml:space="preserve">  </w:t>
      </w:r>
      <w:r>
        <w:rPr>
          <w:rFonts w:hint="eastAsia" w:eastAsia="方正仿宋_GBK"/>
          <w:color w:val="auto"/>
          <w:sz w:val="32"/>
          <w:szCs w:val="32"/>
          <w:highlight w:val="none"/>
          <w:u w:val="none"/>
          <w:lang w:val="en-US" w:eastAsia="zh-CN"/>
        </w:rPr>
        <w:t>2025年9月18日</w:t>
      </w:r>
    </w:p>
    <w:p w14:paraId="7CB51867">
      <w:pPr>
        <w:rPr>
          <w:highlight w:val="none"/>
        </w:rPr>
        <w:sectPr>
          <w:footerReference r:id="rId3" w:type="default"/>
          <w:type w:val="continuous"/>
          <w:pgSz w:w="11906" w:h="16838"/>
          <w:pgMar w:top="2098" w:right="1587" w:bottom="1701" w:left="1587" w:header="1247" w:footer="1247" w:gutter="0"/>
          <w:pgNumType w:fmt="numberInDash"/>
          <w:cols w:space="720" w:num="1"/>
          <w:docGrid w:linePitch="312" w:charSpace="0"/>
        </w:sectPr>
      </w:pPr>
    </w:p>
    <w:p w14:paraId="42EB4BF8">
      <w:pPr>
        <w:rPr>
          <w:highlight w:val="none"/>
        </w:rPr>
      </w:pPr>
    </w:p>
    <w:sectPr>
      <w:type w:val="continuous"/>
      <w:pgSz w:w="11906" w:h="16838"/>
      <w:pgMar w:top="2098" w:right="1587" w:bottom="1701" w:left="1587" w:header="1247" w:footer="1247" w:gutter="0"/>
      <w:pgNumType w:fmt="numberInDash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1" w:fontKey="{8C64DCA3-30D7-4DBB-920B-F7191FA05F5D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F21F6E58-E7A6-4C3B-92A1-9DDCED5C00B4}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  <w:embedRegular r:id="rId3" w:fontKey="{AE1A8B4C-BC1F-497F-B4D8-F40D03CED7B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F6884D">
    <w:pPr>
      <w:pStyle w:val="2"/>
      <w:jc w:val="center"/>
      <w:rPr>
        <w:rFonts w:ascii="华文仿宋" w:hAnsi="华文仿宋" w:eastAsia="华文仿宋"/>
      </w:rPr>
    </w:pPr>
    <w:r>
      <w:rPr>
        <w:rFonts w:hint="eastAsia" w:ascii="华文仿宋" w:hAnsi="华文仿宋" w:eastAsia="华文仿宋"/>
        <w:lang w:val="zh-CN"/>
      </w:rPr>
      <w:t>第</w:t>
    </w:r>
    <w:r>
      <w:rPr>
        <w:rFonts w:ascii="华文仿宋" w:hAnsi="华文仿宋" w:eastAsia="华文仿宋"/>
        <w:lang w:val="zh-CN"/>
      </w:rPr>
      <w:t xml:space="preserve"> </w:t>
    </w:r>
    <w:r>
      <w:rPr>
        <w:rFonts w:ascii="华文仿宋" w:hAnsi="华文仿宋" w:eastAsia="华文仿宋"/>
      </w:rPr>
      <w:fldChar w:fldCharType="begin"/>
    </w:r>
    <w:r>
      <w:rPr>
        <w:rFonts w:ascii="华文仿宋" w:hAnsi="华文仿宋" w:eastAsia="华文仿宋"/>
      </w:rPr>
      <w:instrText xml:space="preserve">PAGE  \* Arabic  \* MERGEFORMAT</w:instrText>
    </w:r>
    <w:r>
      <w:rPr>
        <w:rFonts w:ascii="华文仿宋" w:hAnsi="华文仿宋" w:eastAsia="华文仿宋"/>
      </w:rPr>
      <w:fldChar w:fldCharType="separate"/>
    </w:r>
    <w:r>
      <w:rPr>
        <w:rFonts w:ascii="华文仿宋" w:hAnsi="华文仿宋" w:eastAsia="华文仿宋"/>
        <w:lang w:val="zh-CN"/>
      </w:rPr>
      <w:t>2</w:t>
    </w:r>
    <w:r>
      <w:rPr>
        <w:rFonts w:ascii="华文仿宋" w:hAnsi="华文仿宋" w:eastAsia="华文仿宋"/>
      </w:rPr>
      <w:fldChar w:fldCharType="end"/>
    </w:r>
    <w:r>
      <w:rPr>
        <w:rFonts w:hint="eastAsia" w:ascii="华文仿宋" w:hAnsi="华文仿宋" w:eastAsia="华文仿宋"/>
      </w:rPr>
      <w:t>页</w:t>
    </w:r>
    <w:r>
      <w:rPr>
        <w:rFonts w:ascii="华文仿宋" w:hAnsi="华文仿宋" w:eastAsia="华文仿宋"/>
        <w:lang w:val="zh-CN"/>
      </w:rPr>
      <w:t xml:space="preserve"> </w:t>
    </w:r>
    <w:r>
      <w:rPr>
        <w:rFonts w:hint="eastAsia" w:ascii="华文仿宋" w:hAnsi="华文仿宋" w:eastAsia="华文仿宋"/>
        <w:lang w:val="zh-CN"/>
      </w:rPr>
      <w:t>共</w:t>
    </w:r>
    <w:r>
      <w:rPr>
        <w:rFonts w:ascii="华文仿宋" w:hAnsi="华文仿宋" w:eastAsia="华文仿宋"/>
        <w:lang w:val="zh-CN"/>
      </w:rPr>
      <w:t xml:space="preserve"> </w:t>
    </w:r>
    <w:r>
      <w:rPr>
        <w:rFonts w:ascii="华文仿宋" w:hAnsi="华文仿宋" w:eastAsia="华文仿宋"/>
      </w:rPr>
      <w:fldChar w:fldCharType="begin"/>
    </w:r>
    <w:r>
      <w:rPr>
        <w:rFonts w:ascii="华文仿宋" w:hAnsi="华文仿宋" w:eastAsia="华文仿宋"/>
      </w:rPr>
      <w:instrText xml:space="preserve">NUMPAGES  \* Arabic  \* MERGEFORMAT</w:instrText>
    </w:r>
    <w:r>
      <w:rPr>
        <w:rFonts w:ascii="华文仿宋" w:hAnsi="华文仿宋" w:eastAsia="华文仿宋"/>
      </w:rPr>
      <w:fldChar w:fldCharType="separate"/>
    </w:r>
    <w:r>
      <w:rPr>
        <w:rFonts w:ascii="华文仿宋" w:hAnsi="华文仿宋" w:eastAsia="华文仿宋"/>
        <w:lang w:val="zh-CN"/>
      </w:rPr>
      <w:t>2</w:t>
    </w:r>
    <w:r>
      <w:rPr>
        <w:rFonts w:ascii="华文仿宋" w:hAnsi="华文仿宋" w:eastAsia="华文仿宋"/>
      </w:rPr>
      <w:fldChar w:fldCharType="end"/>
    </w:r>
    <w:r>
      <w:rPr>
        <w:rFonts w:hint="eastAsia" w:ascii="华文仿宋" w:hAnsi="华文仿宋" w:eastAsia="华文仿宋"/>
      </w:rPr>
      <w:t>页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D1F6F73"/>
    <w:multiLevelType w:val="multilevel"/>
    <w:tmpl w:val="4D1F6F73"/>
    <w:lvl w:ilvl="0" w:tentative="0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FjMzlhZmUyZjRjZmQ0MzJmNjdjOTNmMWRiNDU0OGEifQ=="/>
  </w:docVars>
  <w:rsids>
    <w:rsidRoot w:val="3907234A"/>
    <w:rsid w:val="00004715"/>
    <w:rsid w:val="00006523"/>
    <w:rsid w:val="00023146"/>
    <w:rsid w:val="00030492"/>
    <w:rsid w:val="00034589"/>
    <w:rsid w:val="00061E06"/>
    <w:rsid w:val="00066FC1"/>
    <w:rsid w:val="000769C4"/>
    <w:rsid w:val="00081760"/>
    <w:rsid w:val="0008237A"/>
    <w:rsid w:val="000A2990"/>
    <w:rsid w:val="000B32CF"/>
    <w:rsid w:val="000D7AD0"/>
    <w:rsid w:val="000F713A"/>
    <w:rsid w:val="00102B5E"/>
    <w:rsid w:val="00104FC9"/>
    <w:rsid w:val="00113006"/>
    <w:rsid w:val="00117862"/>
    <w:rsid w:val="00122EE8"/>
    <w:rsid w:val="00154031"/>
    <w:rsid w:val="001568D3"/>
    <w:rsid w:val="00156D92"/>
    <w:rsid w:val="00163FDB"/>
    <w:rsid w:val="0018658D"/>
    <w:rsid w:val="00191F70"/>
    <w:rsid w:val="001B0C37"/>
    <w:rsid w:val="001C2F69"/>
    <w:rsid w:val="001C7592"/>
    <w:rsid w:val="001D36C1"/>
    <w:rsid w:val="001E1B3D"/>
    <w:rsid w:val="001F71BE"/>
    <w:rsid w:val="00203874"/>
    <w:rsid w:val="00212B3E"/>
    <w:rsid w:val="00213A58"/>
    <w:rsid w:val="00240E7E"/>
    <w:rsid w:val="00241C51"/>
    <w:rsid w:val="0024230B"/>
    <w:rsid w:val="00243F28"/>
    <w:rsid w:val="00253AB5"/>
    <w:rsid w:val="0025500D"/>
    <w:rsid w:val="002569D3"/>
    <w:rsid w:val="00264532"/>
    <w:rsid w:val="00281347"/>
    <w:rsid w:val="0029761F"/>
    <w:rsid w:val="002A25F0"/>
    <w:rsid w:val="002A3B50"/>
    <w:rsid w:val="002B2532"/>
    <w:rsid w:val="002C2CA3"/>
    <w:rsid w:val="002E55E0"/>
    <w:rsid w:val="002F002E"/>
    <w:rsid w:val="003072A2"/>
    <w:rsid w:val="00310EC6"/>
    <w:rsid w:val="003264D0"/>
    <w:rsid w:val="00335DD0"/>
    <w:rsid w:val="0035225B"/>
    <w:rsid w:val="00363E90"/>
    <w:rsid w:val="003669D5"/>
    <w:rsid w:val="003677DE"/>
    <w:rsid w:val="00376C48"/>
    <w:rsid w:val="00377C40"/>
    <w:rsid w:val="003A5362"/>
    <w:rsid w:val="003C3497"/>
    <w:rsid w:val="003C659A"/>
    <w:rsid w:val="003D0715"/>
    <w:rsid w:val="003D72BD"/>
    <w:rsid w:val="004031BF"/>
    <w:rsid w:val="00426C9C"/>
    <w:rsid w:val="00437DB1"/>
    <w:rsid w:val="00453907"/>
    <w:rsid w:val="00471498"/>
    <w:rsid w:val="004829C6"/>
    <w:rsid w:val="00491D6F"/>
    <w:rsid w:val="00495015"/>
    <w:rsid w:val="004C40F3"/>
    <w:rsid w:val="004C533A"/>
    <w:rsid w:val="004F4D84"/>
    <w:rsid w:val="00522E1E"/>
    <w:rsid w:val="0053342A"/>
    <w:rsid w:val="005424B1"/>
    <w:rsid w:val="00584C36"/>
    <w:rsid w:val="005857C8"/>
    <w:rsid w:val="005945EC"/>
    <w:rsid w:val="005B24DD"/>
    <w:rsid w:val="005B54D0"/>
    <w:rsid w:val="005C3255"/>
    <w:rsid w:val="005C3B7D"/>
    <w:rsid w:val="005D4BBA"/>
    <w:rsid w:val="005E0F08"/>
    <w:rsid w:val="005E3A06"/>
    <w:rsid w:val="005E6864"/>
    <w:rsid w:val="005E6DDA"/>
    <w:rsid w:val="005F39FB"/>
    <w:rsid w:val="00607F79"/>
    <w:rsid w:val="00617A22"/>
    <w:rsid w:val="00642D64"/>
    <w:rsid w:val="006458FA"/>
    <w:rsid w:val="00667C79"/>
    <w:rsid w:val="00671A41"/>
    <w:rsid w:val="00673936"/>
    <w:rsid w:val="00697A9E"/>
    <w:rsid w:val="00697FAD"/>
    <w:rsid w:val="006B23A1"/>
    <w:rsid w:val="006B2F78"/>
    <w:rsid w:val="006C0030"/>
    <w:rsid w:val="006F4D1C"/>
    <w:rsid w:val="0073195D"/>
    <w:rsid w:val="00731F34"/>
    <w:rsid w:val="007332AE"/>
    <w:rsid w:val="0073590D"/>
    <w:rsid w:val="00736042"/>
    <w:rsid w:val="00742ACD"/>
    <w:rsid w:val="0074608B"/>
    <w:rsid w:val="00785B47"/>
    <w:rsid w:val="007F0DCA"/>
    <w:rsid w:val="0080207F"/>
    <w:rsid w:val="00804EB5"/>
    <w:rsid w:val="00806035"/>
    <w:rsid w:val="0081737F"/>
    <w:rsid w:val="00824362"/>
    <w:rsid w:val="00830DB5"/>
    <w:rsid w:val="00846460"/>
    <w:rsid w:val="00857BB0"/>
    <w:rsid w:val="00871A51"/>
    <w:rsid w:val="00872188"/>
    <w:rsid w:val="00876A40"/>
    <w:rsid w:val="00892BE6"/>
    <w:rsid w:val="008A22C8"/>
    <w:rsid w:val="008A65D8"/>
    <w:rsid w:val="008B1224"/>
    <w:rsid w:val="008C30C2"/>
    <w:rsid w:val="008E6F27"/>
    <w:rsid w:val="008F3E6B"/>
    <w:rsid w:val="00901545"/>
    <w:rsid w:val="00903270"/>
    <w:rsid w:val="009216DD"/>
    <w:rsid w:val="00960130"/>
    <w:rsid w:val="009618E6"/>
    <w:rsid w:val="00962838"/>
    <w:rsid w:val="00976CE6"/>
    <w:rsid w:val="00983C57"/>
    <w:rsid w:val="0098746F"/>
    <w:rsid w:val="00987E7A"/>
    <w:rsid w:val="009A30BA"/>
    <w:rsid w:val="009C1FBD"/>
    <w:rsid w:val="009E2DDD"/>
    <w:rsid w:val="00A001DB"/>
    <w:rsid w:val="00A015AD"/>
    <w:rsid w:val="00A046DB"/>
    <w:rsid w:val="00A0772C"/>
    <w:rsid w:val="00A30A0E"/>
    <w:rsid w:val="00A30A71"/>
    <w:rsid w:val="00A32391"/>
    <w:rsid w:val="00A42275"/>
    <w:rsid w:val="00A46FE6"/>
    <w:rsid w:val="00A51481"/>
    <w:rsid w:val="00A52F7C"/>
    <w:rsid w:val="00A543CF"/>
    <w:rsid w:val="00A875E0"/>
    <w:rsid w:val="00A94586"/>
    <w:rsid w:val="00AB6727"/>
    <w:rsid w:val="00B04359"/>
    <w:rsid w:val="00B14908"/>
    <w:rsid w:val="00B420A6"/>
    <w:rsid w:val="00B56E6E"/>
    <w:rsid w:val="00B61B63"/>
    <w:rsid w:val="00B62D7F"/>
    <w:rsid w:val="00B74FB7"/>
    <w:rsid w:val="00B81A07"/>
    <w:rsid w:val="00B965E1"/>
    <w:rsid w:val="00BE68A9"/>
    <w:rsid w:val="00BF34D0"/>
    <w:rsid w:val="00C0347C"/>
    <w:rsid w:val="00C24F77"/>
    <w:rsid w:val="00C31DF7"/>
    <w:rsid w:val="00C324BE"/>
    <w:rsid w:val="00C46D3C"/>
    <w:rsid w:val="00C51BC0"/>
    <w:rsid w:val="00C648DF"/>
    <w:rsid w:val="00C65987"/>
    <w:rsid w:val="00C83902"/>
    <w:rsid w:val="00CA5A19"/>
    <w:rsid w:val="00CA7ADD"/>
    <w:rsid w:val="00CB776F"/>
    <w:rsid w:val="00CD0A9B"/>
    <w:rsid w:val="00CD269D"/>
    <w:rsid w:val="00CD34CE"/>
    <w:rsid w:val="00CE5923"/>
    <w:rsid w:val="00CF556F"/>
    <w:rsid w:val="00D00C1F"/>
    <w:rsid w:val="00D14FC2"/>
    <w:rsid w:val="00D20008"/>
    <w:rsid w:val="00D30E7C"/>
    <w:rsid w:val="00D33C01"/>
    <w:rsid w:val="00D54304"/>
    <w:rsid w:val="00D62FFD"/>
    <w:rsid w:val="00D77450"/>
    <w:rsid w:val="00D8596D"/>
    <w:rsid w:val="00DB123C"/>
    <w:rsid w:val="00DB6096"/>
    <w:rsid w:val="00DC1E05"/>
    <w:rsid w:val="00DC21FB"/>
    <w:rsid w:val="00DC58F4"/>
    <w:rsid w:val="00DC5931"/>
    <w:rsid w:val="00DF230B"/>
    <w:rsid w:val="00DF7588"/>
    <w:rsid w:val="00E02834"/>
    <w:rsid w:val="00E11361"/>
    <w:rsid w:val="00E41407"/>
    <w:rsid w:val="00E51786"/>
    <w:rsid w:val="00E54A07"/>
    <w:rsid w:val="00E55625"/>
    <w:rsid w:val="00E73AA2"/>
    <w:rsid w:val="00E73EAA"/>
    <w:rsid w:val="00E97F4E"/>
    <w:rsid w:val="00EA52B0"/>
    <w:rsid w:val="00EB2823"/>
    <w:rsid w:val="00ED34EF"/>
    <w:rsid w:val="00ED6077"/>
    <w:rsid w:val="00EE06FD"/>
    <w:rsid w:val="00EE4888"/>
    <w:rsid w:val="00EE7AFC"/>
    <w:rsid w:val="00F07100"/>
    <w:rsid w:val="00F119FF"/>
    <w:rsid w:val="00F3398F"/>
    <w:rsid w:val="00F3546F"/>
    <w:rsid w:val="00F40221"/>
    <w:rsid w:val="00F6727E"/>
    <w:rsid w:val="00F85C00"/>
    <w:rsid w:val="00FE059A"/>
    <w:rsid w:val="00FE7DCD"/>
    <w:rsid w:val="00FF5B55"/>
    <w:rsid w:val="01040F51"/>
    <w:rsid w:val="0172145C"/>
    <w:rsid w:val="02AA10A7"/>
    <w:rsid w:val="02CD3CC1"/>
    <w:rsid w:val="03065425"/>
    <w:rsid w:val="03410563"/>
    <w:rsid w:val="03894769"/>
    <w:rsid w:val="04E470EA"/>
    <w:rsid w:val="054B5371"/>
    <w:rsid w:val="0627159F"/>
    <w:rsid w:val="08C91835"/>
    <w:rsid w:val="0A0334A7"/>
    <w:rsid w:val="0A2148F3"/>
    <w:rsid w:val="0C8E4240"/>
    <w:rsid w:val="0DA87805"/>
    <w:rsid w:val="0F7D3B79"/>
    <w:rsid w:val="11256EE1"/>
    <w:rsid w:val="11BD56FF"/>
    <w:rsid w:val="13706901"/>
    <w:rsid w:val="14092680"/>
    <w:rsid w:val="14252A37"/>
    <w:rsid w:val="14530BC5"/>
    <w:rsid w:val="1493097F"/>
    <w:rsid w:val="154C4D99"/>
    <w:rsid w:val="15DD0268"/>
    <w:rsid w:val="161D0F2A"/>
    <w:rsid w:val="16A624F4"/>
    <w:rsid w:val="17DA5636"/>
    <w:rsid w:val="18804FF8"/>
    <w:rsid w:val="18B36AAE"/>
    <w:rsid w:val="18D007CC"/>
    <w:rsid w:val="193D11DB"/>
    <w:rsid w:val="196B7877"/>
    <w:rsid w:val="19D87712"/>
    <w:rsid w:val="1AD47FC0"/>
    <w:rsid w:val="1ECB7A6A"/>
    <w:rsid w:val="1F3A554C"/>
    <w:rsid w:val="22A93C07"/>
    <w:rsid w:val="239D3677"/>
    <w:rsid w:val="2436351B"/>
    <w:rsid w:val="25407ECB"/>
    <w:rsid w:val="25FF3732"/>
    <w:rsid w:val="266E3AEB"/>
    <w:rsid w:val="26EC1E31"/>
    <w:rsid w:val="27F92B88"/>
    <w:rsid w:val="28951B41"/>
    <w:rsid w:val="292667A6"/>
    <w:rsid w:val="29D752FB"/>
    <w:rsid w:val="2B506582"/>
    <w:rsid w:val="2B6F3564"/>
    <w:rsid w:val="2CE61B13"/>
    <w:rsid w:val="2D736FE7"/>
    <w:rsid w:val="2DC723AA"/>
    <w:rsid w:val="2F0804C1"/>
    <w:rsid w:val="31BE2A4B"/>
    <w:rsid w:val="31F46A75"/>
    <w:rsid w:val="32524A73"/>
    <w:rsid w:val="32AE2918"/>
    <w:rsid w:val="32DA5703"/>
    <w:rsid w:val="349D2ABB"/>
    <w:rsid w:val="34AA7E9A"/>
    <w:rsid w:val="34E778B8"/>
    <w:rsid w:val="3907234A"/>
    <w:rsid w:val="394132F9"/>
    <w:rsid w:val="3B3D4A87"/>
    <w:rsid w:val="3C5812A8"/>
    <w:rsid w:val="3ECA57D3"/>
    <w:rsid w:val="3EFF4E13"/>
    <w:rsid w:val="40B557B9"/>
    <w:rsid w:val="42452E8B"/>
    <w:rsid w:val="43E17587"/>
    <w:rsid w:val="44000E3B"/>
    <w:rsid w:val="44406AB4"/>
    <w:rsid w:val="458506F5"/>
    <w:rsid w:val="469175E1"/>
    <w:rsid w:val="46AB19FD"/>
    <w:rsid w:val="47A0687C"/>
    <w:rsid w:val="49E50779"/>
    <w:rsid w:val="4B0A08B2"/>
    <w:rsid w:val="4FA669F9"/>
    <w:rsid w:val="50C91E6E"/>
    <w:rsid w:val="51905BB3"/>
    <w:rsid w:val="52927709"/>
    <w:rsid w:val="557B4F40"/>
    <w:rsid w:val="559C336F"/>
    <w:rsid w:val="566E2BF1"/>
    <w:rsid w:val="56DB56FB"/>
    <w:rsid w:val="58F475DE"/>
    <w:rsid w:val="59595274"/>
    <w:rsid w:val="5D965BF7"/>
    <w:rsid w:val="5E16328D"/>
    <w:rsid w:val="5E9A0B5E"/>
    <w:rsid w:val="5F2201BE"/>
    <w:rsid w:val="60824CFD"/>
    <w:rsid w:val="61A62889"/>
    <w:rsid w:val="65D54623"/>
    <w:rsid w:val="67136C12"/>
    <w:rsid w:val="67972C90"/>
    <w:rsid w:val="67992BEE"/>
    <w:rsid w:val="681F3F2C"/>
    <w:rsid w:val="6939192B"/>
    <w:rsid w:val="69591DF9"/>
    <w:rsid w:val="6C0E79A8"/>
    <w:rsid w:val="6CC35B02"/>
    <w:rsid w:val="6D635AD2"/>
    <w:rsid w:val="6D705F30"/>
    <w:rsid w:val="6EC03BD0"/>
    <w:rsid w:val="6EDA6F7E"/>
    <w:rsid w:val="6F806F9A"/>
    <w:rsid w:val="707762B5"/>
    <w:rsid w:val="70AD5D73"/>
    <w:rsid w:val="71A37405"/>
    <w:rsid w:val="726439E5"/>
    <w:rsid w:val="732C6CB8"/>
    <w:rsid w:val="748E5B2A"/>
    <w:rsid w:val="74B80DF9"/>
    <w:rsid w:val="75441A2C"/>
    <w:rsid w:val="759B72CD"/>
    <w:rsid w:val="75B31CA3"/>
    <w:rsid w:val="77FA338B"/>
    <w:rsid w:val="78E93B09"/>
    <w:rsid w:val="79945BAF"/>
    <w:rsid w:val="79F17A1F"/>
    <w:rsid w:val="7ABD0A06"/>
    <w:rsid w:val="7B5C11ED"/>
    <w:rsid w:val="7D413844"/>
    <w:rsid w:val="7DD52B8F"/>
    <w:rsid w:val="7E292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sz w:val="18"/>
      <w:szCs w:val="18"/>
    </w:rPr>
  </w:style>
  <w:style w:type="character" w:customStyle="1" w:styleId="9">
    <w:name w:val="页脚 Char"/>
    <w:autoRedefine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461</Words>
  <Characters>473</Characters>
  <Lines>3</Lines>
  <Paragraphs>1</Paragraphs>
  <TotalTime>78</TotalTime>
  <ScaleCrop>false</ScaleCrop>
  <LinksUpToDate>false</LinksUpToDate>
  <CharactersWithSpaces>536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2025-09-18T09:46:00Z</dcterms:created>
  <dc:creator>菠萝Corona</dc:creator>
  <cp:lastModifiedBy>菠萝Corona</cp:lastModifiedBy>
  <dcterms:modified xsi:type="dcterms:W3CDTF">2025-09-18T09:47:07Z</dcterms:modified>
  <cp:revision>373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SaveFontToCloudKey">
    <vt:lpwstr>278269082_cloud</vt:lpwstr>
  </property>
  <property fmtid="{D5CDD505-2E9C-101B-9397-08002B2CF9AE}" pid="4" name="ICV">
    <vt:lpwstr>172DA7D0ED5E45F596219B058525F123_11</vt:lpwstr>
  </property>
  <property fmtid="{D5CDD505-2E9C-101B-9397-08002B2CF9AE}" pid="5" name="KSOTemplateDocerSaveRecord">
    <vt:lpwstr>eyJoZGlkIjoiZmFjMzlhZmUyZjRjZmQ0MzJmNjdjOTNmMWRiNDU0OGEiLCJ1c2VySWQiOiIyNzgyNjkwODIifQ==</vt:lpwstr>
  </property>
</Properties>
</file>