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832" w:rsidRDefault="00D730B3">
      <w:pPr>
        <w:autoSpaceDE w:val="0"/>
        <w:spacing w:line="540" w:lineRule="exact"/>
        <w:jc w:val="left"/>
        <w:rPr>
          <w:rFonts w:ascii="Times New Roman" w:eastAsia="仿宋_GB2312" w:hAnsi="Times New Roman" w:cs="Times New Roman"/>
          <w:sz w:val="32"/>
          <w:szCs w:val="32"/>
        </w:rPr>
      </w:pPr>
      <w:bookmarkStart w:id="0" w:name="_Hlk198562385"/>
      <w:r>
        <w:rPr>
          <w:rFonts w:ascii="Times New Roman" w:eastAsia="仿宋_GB2312" w:hAnsi="Times New Roman" w:cs="Times New Roman" w:hint="eastAsia"/>
          <w:sz w:val="32"/>
          <w:szCs w:val="32"/>
        </w:rPr>
        <w:t>附件</w:t>
      </w:r>
      <w:bookmarkStart w:id="1" w:name="_GoBack"/>
      <w:bookmarkEnd w:id="1"/>
      <w:r>
        <w:rPr>
          <w:rFonts w:ascii="Times New Roman" w:eastAsia="仿宋_GB2312" w:hAnsi="Times New Roman" w:cs="Times New Roman" w:hint="eastAsia"/>
          <w:sz w:val="32"/>
          <w:szCs w:val="32"/>
        </w:rPr>
        <w:t>：</w:t>
      </w:r>
    </w:p>
    <w:p w:rsidR="000B0832" w:rsidRDefault="00D730B3">
      <w:pPr>
        <w:pStyle w:val="1"/>
        <w:autoSpaceDE w:val="0"/>
        <w:spacing w:beforeLines="50" w:before="156" w:line="600" w:lineRule="exact"/>
        <w:jc w:val="center"/>
        <w:rPr>
          <w:rFonts w:ascii="方正小标宋_GBK" w:eastAsia="方正小标宋_GBK" w:hAnsi="方正小标宋_GBK" w:cs="方正小标宋_GBK"/>
          <w:b w:val="0"/>
        </w:rPr>
      </w:pPr>
      <w:r>
        <w:rPr>
          <w:rFonts w:ascii="方正小标宋_GBK" w:eastAsia="方正小标宋_GBK" w:hAnsi="方正小标宋_GBK" w:cs="方正小标宋_GBK" w:hint="eastAsia"/>
          <w:b w:val="0"/>
        </w:rPr>
        <w:t>浦口区2025-10号土地征收成片开发方案（征求意见稿）</w:t>
      </w:r>
    </w:p>
    <w:p w:rsidR="000B0832" w:rsidRDefault="000B0832"/>
    <w:p w:rsidR="000B0832" w:rsidRDefault="00D730B3">
      <w:pPr>
        <w:autoSpaceDE w:val="0"/>
        <w:spacing w:line="54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一、编制依据</w:t>
      </w:r>
    </w:p>
    <w:p w:rsidR="000B0832" w:rsidRDefault="00D730B3">
      <w:pPr>
        <w:autoSpaceDE w:val="0"/>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、《中华人民共和国土地管理法》（</w:t>
      </w:r>
      <w:r>
        <w:rPr>
          <w:rFonts w:ascii="Times New Roman" w:eastAsia="仿宋_GB2312" w:hAnsi="Times New Roman" w:cs="Times New Roman" w:hint="eastAsia"/>
          <w:sz w:val="32"/>
          <w:szCs w:val="32"/>
        </w:rPr>
        <w:t>2019</w:t>
      </w:r>
      <w:r>
        <w:rPr>
          <w:rFonts w:ascii="Times New Roman" w:eastAsia="仿宋_GB2312" w:hAnsi="Times New Roman" w:cs="Times New Roman" w:hint="eastAsia"/>
          <w:sz w:val="32"/>
          <w:szCs w:val="32"/>
        </w:rPr>
        <w:t>修正版）</w:t>
      </w:r>
    </w:p>
    <w:p w:rsidR="000B0832" w:rsidRDefault="00D730B3">
      <w:pPr>
        <w:autoSpaceDE w:val="0"/>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、《自然资源部关于印发</w:t>
      </w:r>
      <w:r>
        <w:rPr>
          <w:rFonts w:ascii="Times New Roman" w:eastAsia="仿宋_GB2312" w:hAnsi="Times New Roman" w:cs="Times New Roman" w:hint="eastAsia"/>
          <w:sz w:val="32"/>
          <w:szCs w:val="32"/>
        </w:rPr>
        <w:t>&lt;</w:t>
      </w:r>
      <w:r>
        <w:rPr>
          <w:rFonts w:ascii="Times New Roman" w:eastAsia="仿宋_GB2312" w:hAnsi="Times New Roman" w:cs="Times New Roman" w:hint="eastAsia"/>
          <w:sz w:val="32"/>
          <w:szCs w:val="32"/>
        </w:rPr>
        <w:t>土地征收成片开发标准</w:t>
      </w:r>
      <w:r>
        <w:rPr>
          <w:rFonts w:ascii="Times New Roman" w:eastAsia="仿宋_GB2312" w:hAnsi="Times New Roman" w:cs="Times New Roman" w:hint="eastAsia"/>
          <w:sz w:val="32"/>
          <w:szCs w:val="32"/>
        </w:rPr>
        <w:t>&gt;</w:t>
      </w:r>
      <w:r>
        <w:rPr>
          <w:rFonts w:ascii="Times New Roman" w:eastAsia="仿宋_GB2312" w:hAnsi="Times New Roman" w:cs="Times New Roman" w:hint="eastAsia"/>
          <w:sz w:val="32"/>
          <w:szCs w:val="32"/>
        </w:rPr>
        <w:t>的通知》（自然资</w:t>
      </w:r>
      <w:proofErr w:type="gramStart"/>
      <w:r>
        <w:rPr>
          <w:rFonts w:ascii="Times New Roman" w:eastAsia="仿宋_GB2312" w:hAnsi="Times New Roman" w:cs="Times New Roman" w:hint="eastAsia"/>
          <w:sz w:val="32"/>
          <w:szCs w:val="32"/>
        </w:rPr>
        <w:t>规</w:t>
      </w:r>
      <w:proofErr w:type="gramEnd"/>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2023</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7</w:t>
      </w:r>
      <w:r>
        <w:rPr>
          <w:rFonts w:ascii="Times New Roman" w:eastAsia="仿宋_GB2312" w:hAnsi="Times New Roman" w:cs="Times New Roman" w:hint="eastAsia"/>
          <w:sz w:val="32"/>
          <w:szCs w:val="32"/>
        </w:rPr>
        <w:t>号）</w:t>
      </w:r>
    </w:p>
    <w:p w:rsidR="000B0832" w:rsidRDefault="00D730B3">
      <w:pPr>
        <w:autoSpaceDE w:val="0"/>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、《江苏省自然资源厅关于开展土地征收成片开发方案编制工作的通知》（</w:t>
      </w:r>
      <w:proofErr w:type="gramStart"/>
      <w:r>
        <w:rPr>
          <w:rFonts w:ascii="Times New Roman" w:eastAsia="仿宋_GB2312" w:hAnsi="Times New Roman" w:cs="Times New Roman" w:hint="eastAsia"/>
          <w:sz w:val="32"/>
          <w:szCs w:val="32"/>
        </w:rPr>
        <w:t>苏自然资函</w:t>
      </w:r>
      <w:proofErr w:type="gramEnd"/>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2021</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15</w:t>
      </w:r>
      <w:r>
        <w:rPr>
          <w:rFonts w:ascii="Times New Roman" w:eastAsia="仿宋_GB2312" w:hAnsi="Times New Roman" w:cs="Times New Roman" w:hint="eastAsia"/>
          <w:sz w:val="32"/>
          <w:szCs w:val="32"/>
        </w:rPr>
        <w:t>号）</w:t>
      </w:r>
    </w:p>
    <w:p w:rsidR="000B0832" w:rsidRDefault="00D730B3">
      <w:pPr>
        <w:autoSpaceDE w:val="0"/>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4</w:t>
      </w:r>
      <w:r>
        <w:rPr>
          <w:rFonts w:ascii="Times New Roman" w:eastAsia="仿宋_GB2312" w:hAnsi="Times New Roman" w:cs="Times New Roman" w:hint="eastAsia"/>
          <w:sz w:val="32"/>
          <w:szCs w:val="32"/>
        </w:rPr>
        <w:t>、《江苏省自然资源厅关于加快推进土地征收成片开发方案编制工作的通知》（</w:t>
      </w:r>
      <w:proofErr w:type="gramStart"/>
      <w:r>
        <w:rPr>
          <w:rFonts w:ascii="Times New Roman" w:eastAsia="仿宋_GB2312" w:hAnsi="Times New Roman" w:cs="Times New Roman" w:hint="eastAsia"/>
          <w:sz w:val="32"/>
          <w:szCs w:val="32"/>
        </w:rPr>
        <w:t>苏自然资发</w:t>
      </w:r>
      <w:proofErr w:type="gramEnd"/>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2021</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138</w:t>
      </w:r>
      <w:r>
        <w:rPr>
          <w:rFonts w:ascii="Times New Roman" w:eastAsia="仿宋_GB2312" w:hAnsi="Times New Roman" w:cs="Times New Roman" w:hint="eastAsia"/>
          <w:sz w:val="32"/>
          <w:szCs w:val="32"/>
        </w:rPr>
        <w:t>号）</w:t>
      </w:r>
    </w:p>
    <w:p w:rsidR="000B0832" w:rsidRDefault="00D730B3">
      <w:pPr>
        <w:autoSpaceDE w:val="0"/>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5</w:t>
      </w:r>
      <w:r>
        <w:rPr>
          <w:rFonts w:ascii="Times New Roman" w:eastAsia="仿宋_GB2312" w:hAnsi="Times New Roman" w:cs="Times New Roman" w:hint="eastAsia"/>
          <w:sz w:val="32"/>
          <w:szCs w:val="32"/>
        </w:rPr>
        <w:t>、《江苏省自然资源厅关于深入推进土地征收成片开发方案编制工作的通知》（</w:t>
      </w:r>
      <w:proofErr w:type="gramStart"/>
      <w:r>
        <w:rPr>
          <w:rFonts w:ascii="Times New Roman" w:eastAsia="仿宋_GB2312" w:hAnsi="Times New Roman" w:cs="Times New Roman" w:hint="eastAsia"/>
          <w:sz w:val="32"/>
          <w:szCs w:val="32"/>
        </w:rPr>
        <w:t>苏自然资发</w:t>
      </w:r>
      <w:proofErr w:type="gramEnd"/>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2024</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939</w:t>
      </w:r>
      <w:r>
        <w:rPr>
          <w:rFonts w:ascii="Times New Roman" w:eastAsia="仿宋_GB2312" w:hAnsi="Times New Roman" w:cs="Times New Roman" w:hint="eastAsia"/>
          <w:sz w:val="32"/>
          <w:szCs w:val="32"/>
        </w:rPr>
        <w:t>号）</w:t>
      </w:r>
    </w:p>
    <w:p w:rsidR="000B0832" w:rsidRDefault="00D730B3">
      <w:pPr>
        <w:autoSpaceDE w:val="0"/>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6</w:t>
      </w:r>
      <w:r>
        <w:rPr>
          <w:rFonts w:ascii="Times New Roman" w:eastAsia="仿宋_GB2312" w:hAnsi="Times New Roman" w:cs="Times New Roman" w:hint="eastAsia"/>
          <w:sz w:val="32"/>
          <w:szCs w:val="32"/>
        </w:rPr>
        <w:t>、《江苏省自然资源厅关于印发</w:t>
      </w:r>
      <w:r>
        <w:rPr>
          <w:rFonts w:ascii="Times New Roman" w:eastAsia="仿宋_GB2312" w:hAnsi="Times New Roman" w:cs="Times New Roman" w:hint="eastAsia"/>
          <w:sz w:val="32"/>
          <w:szCs w:val="32"/>
        </w:rPr>
        <w:t>&lt;</w:t>
      </w:r>
      <w:r>
        <w:rPr>
          <w:rFonts w:ascii="Times New Roman" w:eastAsia="仿宋_GB2312" w:hAnsi="Times New Roman" w:cs="Times New Roman" w:hint="eastAsia"/>
          <w:sz w:val="32"/>
          <w:szCs w:val="32"/>
        </w:rPr>
        <w:t>江苏省土地征收成片开发方案编制指南（试行）</w:t>
      </w:r>
      <w:r>
        <w:rPr>
          <w:rFonts w:ascii="Times New Roman" w:eastAsia="仿宋_GB2312" w:hAnsi="Times New Roman" w:cs="Times New Roman" w:hint="eastAsia"/>
          <w:sz w:val="32"/>
          <w:szCs w:val="32"/>
        </w:rPr>
        <w:t>&gt;&lt;</w:t>
      </w:r>
      <w:r>
        <w:rPr>
          <w:rFonts w:ascii="Times New Roman" w:eastAsia="仿宋_GB2312" w:hAnsi="Times New Roman" w:cs="Times New Roman" w:hint="eastAsia"/>
          <w:sz w:val="32"/>
          <w:szCs w:val="32"/>
        </w:rPr>
        <w:t>江苏省土地征收成片开发方案审查要点</w:t>
      </w:r>
      <w:r>
        <w:rPr>
          <w:rFonts w:ascii="Times New Roman" w:eastAsia="仿宋_GB2312" w:hAnsi="Times New Roman" w:cs="Times New Roman" w:hint="eastAsia"/>
          <w:sz w:val="32"/>
          <w:szCs w:val="32"/>
        </w:rPr>
        <w:t>&gt;</w:t>
      </w:r>
      <w:r>
        <w:rPr>
          <w:rFonts w:ascii="Times New Roman" w:eastAsia="仿宋_GB2312" w:hAnsi="Times New Roman" w:cs="Times New Roman" w:hint="eastAsia"/>
          <w:sz w:val="32"/>
          <w:szCs w:val="32"/>
        </w:rPr>
        <w:t>的通知》（</w:t>
      </w:r>
      <w:proofErr w:type="gramStart"/>
      <w:r>
        <w:rPr>
          <w:rFonts w:ascii="Times New Roman" w:eastAsia="仿宋_GB2312" w:hAnsi="Times New Roman" w:cs="Times New Roman" w:hint="eastAsia"/>
          <w:sz w:val="32"/>
          <w:szCs w:val="32"/>
        </w:rPr>
        <w:t>苏自然资函</w:t>
      </w:r>
      <w:proofErr w:type="gramEnd"/>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2021</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1028</w:t>
      </w:r>
      <w:r>
        <w:rPr>
          <w:rFonts w:ascii="Times New Roman" w:eastAsia="仿宋_GB2312" w:hAnsi="Times New Roman" w:cs="Times New Roman" w:hint="eastAsia"/>
          <w:sz w:val="32"/>
          <w:szCs w:val="32"/>
        </w:rPr>
        <w:t>号）</w:t>
      </w:r>
    </w:p>
    <w:p w:rsidR="000B0832" w:rsidRDefault="00D730B3">
      <w:pPr>
        <w:autoSpaceDE w:val="0"/>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7</w:t>
      </w:r>
      <w:r>
        <w:rPr>
          <w:rFonts w:ascii="Times New Roman" w:eastAsia="仿宋_GB2312" w:hAnsi="Times New Roman" w:cs="Times New Roman" w:hint="eastAsia"/>
          <w:sz w:val="32"/>
          <w:szCs w:val="32"/>
        </w:rPr>
        <w:t>、《南京市浦口区国民经济和社会发展第十四个五年规划纲要》</w:t>
      </w:r>
    </w:p>
    <w:p w:rsidR="000B0832" w:rsidRDefault="00D730B3">
      <w:pPr>
        <w:autoSpaceDE w:val="0"/>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8</w:t>
      </w:r>
      <w:r>
        <w:rPr>
          <w:rFonts w:ascii="Times New Roman" w:eastAsia="仿宋_GB2312" w:hAnsi="Times New Roman" w:cs="Times New Roman" w:hint="eastAsia"/>
          <w:sz w:val="32"/>
          <w:szCs w:val="32"/>
        </w:rPr>
        <w:t>、《南京江北新区（</w:t>
      </w:r>
      <w:r>
        <w:rPr>
          <w:rFonts w:ascii="Times New Roman" w:eastAsia="仿宋_GB2312" w:hAnsi="Times New Roman" w:cs="Times New Roman" w:hint="eastAsia"/>
          <w:sz w:val="32"/>
          <w:szCs w:val="32"/>
        </w:rPr>
        <w:t>NJJBe010</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NJJBe020</w:t>
      </w:r>
      <w:r>
        <w:rPr>
          <w:rFonts w:ascii="Times New Roman" w:eastAsia="仿宋_GB2312" w:hAnsi="Times New Roman" w:cs="Times New Roman" w:hint="eastAsia"/>
          <w:sz w:val="32"/>
          <w:szCs w:val="32"/>
        </w:rPr>
        <w:t>）控制性详细规划》</w:t>
      </w:r>
    </w:p>
    <w:p w:rsidR="000B0832" w:rsidRDefault="00D730B3">
      <w:pPr>
        <w:autoSpaceDE w:val="0"/>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9</w:t>
      </w:r>
      <w:r>
        <w:rPr>
          <w:rFonts w:ascii="Times New Roman" w:eastAsia="仿宋_GB2312" w:hAnsi="Times New Roman" w:cs="Times New Roman" w:hint="eastAsia"/>
          <w:sz w:val="32"/>
          <w:szCs w:val="32"/>
        </w:rPr>
        <w:t>、《省政府关于重新公布江苏省征地区片综合地价最低标准的通知》（苏政</w:t>
      </w:r>
      <w:proofErr w:type="gramStart"/>
      <w:r>
        <w:rPr>
          <w:rFonts w:ascii="Times New Roman" w:eastAsia="仿宋_GB2312" w:hAnsi="Times New Roman" w:cs="Times New Roman" w:hint="eastAsia"/>
          <w:sz w:val="32"/>
          <w:szCs w:val="32"/>
        </w:rPr>
        <w:t>规</w:t>
      </w:r>
      <w:proofErr w:type="gramEnd"/>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2023</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12</w:t>
      </w:r>
      <w:r>
        <w:rPr>
          <w:rFonts w:ascii="Times New Roman" w:eastAsia="仿宋_GB2312" w:hAnsi="Times New Roman" w:cs="Times New Roman" w:hint="eastAsia"/>
          <w:sz w:val="32"/>
          <w:szCs w:val="32"/>
        </w:rPr>
        <w:t>号）</w:t>
      </w:r>
    </w:p>
    <w:p w:rsidR="000B0832" w:rsidRDefault="00D730B3">
      <w:pPr>
        <w:autoSpaceDE w:val="0"/>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10</w:t>
      </w:r>
      <w:r>
        <w:rPr>
          <w:rFonts w:ascii="Times New Roman" w:eastAsia="仿宋_GB2312" w:hAnsi="Times New Roman" w:cs="Times New Roman" w:hint="eastAsia"/>
          <w:sz w:val="32"/>
          <w:szCs w:val="32"/>
        </w:rPr>
        <w:t>、《市政府关于重新公布征地区片综合地价执行标准的通知》（宁政</w:t>
      </w:r>
      <w:proofErr w:type="gramStart"/>
      <w:r>
        <w:rPr>
          <w:rFonts w:ascii="Times New Roman" w:eastAsia="仿宋_GB2312" w:hAnsi="Times New Roman" w:cs="Times New Roman" w:hint="eastAsia"/>
          <w:sz w:val="32"/>
          <w:szCs w:val="32"/>
        </w:rPr>
        <w:t>规</w:t>
      </w:r>
      <w:proofErr w:type="gramEnd"/>
      <w:r>
        <w:rPr>
          <w:rFonts w:ascii="Times New Roman" w:eastAsia="仿宋_GB2312" w:hAnsi="Times New Roman" w:cs="Times New Roman" w:hint="eastAsia"/>
          <w:sz w:val="32"/>
          <w:szCs w:val="32"/>
        </w:rPr>
        <w:t>字〔</w:t>
      </w:r>
      <w:r>
        <w:rPr>
          <w:rFonts w:ascii="Times New Roman" w:eastAsia="仿宋_GB2312" w:hAnsi="Times New Roman" w:cs="Times New Roman" w:hint="eastAsia"/>
          <w:sz w:val="32"/>
          <w:szCs w:val="32"/>
        </w:rPr>
        <w:t>2024</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号）</w:t>
      </w:r>
    </w:p>
    <w:p w:rsidR="000B0832" w:rsidRDefault="00D730B3">
      <w:pPr>
        <w:autoSpaceDE w:val="0"/>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11</w:t>
      </w:r>
      <w:r>
        <w:rPr>
          <w:rFonts w:ascii="Times New Roman" w:eastAsia="仿宋_GB2312" w:hAnsi="Times New Roman" w:cs="Times New Roman" w:hint="eastAsia"/>
          <w:sz w:val="32"/>
          <w:szCs w:val="32"/>
        </w:rPr>
        <w:t>、《区政府关于重新公布浦口区征地区片综合地价执行标准的通知》（浦政</w:t>
      </w:r>
      <w:proofErr w:type="gramStart"/>
      <w:r>
        <w:rPr>
          <w:rFonts w:ascii="Times New Roman" w:eastAsia="仿宋_GB2312" w:hAnsi="Times New Roman" w:cs="Times New Roman" w:hint="eastAsia"/>
          <w:sz w:val="32"/>
          <w:szCs w:val="32"/>
        </w:rPr>
        <w:t>规</w:t>
      </w:r>
      <w:proofErr w:type="gramEnd"/>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2024</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号）</w:t>
      </w:r>
    </w:p>
    <w:p w:rsidR="000B0832" w:rsidRDefault="00D730B3">
      <w:pPr>
        <w:autoSpaceDE w:val="0"/>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12</w:t>
      </w:r>
      <w:r>
        <w:rPr>
          <w:rFonts w:ascii="Times New Roman" w:eastAsia="仿宋_GB2312" w:hAnsi="Times New Roman" w:cs="Times New Roman" w:hint="eastAsia"/>
          <w:sz w:val="32"/>
          <w:szCs w:val="32"/>
        </w:rPr>
        <w:t>、《关于调整浦口区青苗和地上附着物征地补偿标准的通知》（</w:t>
      </w:r>
      <w:proofErr w:type="gramStart"/>
      <w:r>
        <w:rPr>
          <w:rFonts w:ascii="Times New Roman" w:eastAsia="仿宋_GB2312" w:hAnsi="Times New Roman" w:cs="Times New Roman" w:hint="eastAsia"/>
          <w:sz w:val="32"/>
          <w:szCs w:val="32"/>
        </w:rPr>
        <w:t>浦规划</w:t>
      </w:r>
      <w:proofErr w:type="gramEnd"/>
      <w:r>
        <w:rPr>
          <w:rFonts w:ascii="Times New Roman" w:eastAsia="仿宋_GB2312" w:hAnsi="Times New Roman" w:cs="Times New Roman" w:hint="eastAsia"/>
          <w:sz w:val="32"/>
          <w:szCs w:val="32"/>
        </w:rPr>
        <w:t>资源〔</w:t>
      </w:r>
      <w:r>
        <w:rPr>
          <w:rFonts w:ascii="Times New Roman" w:eastAsia="仿宋_GB2312" w:hAnsi="Times New Roman" w:cs="Times New Roman" w:hint="eastAsia"/>
          <w:sz w:val="32"/>
          <w:szCs w:val="32"/>
        </w:rPr>
        <w:t>2020</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158</w:t>
      </w:r>
      <w:r>
        <w:rPr>
          <w:rFonts w:ascii="Times New Roman" w:eastAsia="仿宋_GB2312" w:hAnsi="Times New Roman" w:cs="Times New Roman" w:hint="eastAsia"/>
          <w:sz w:val="32"/>
          <w:szCs w:val="32"/>
        </w:rPr>
        <w:t>号）</w:t>
      </w:r>
    </w:p>
    <w:p w:rsidR="000B0832" w:rsidRDefault="00D730B3">
      <w:pPr>
        <w:autoSpaceDE w:val="0"/>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13</w:t>
      </w:r>
      <w:r>
        <w:rPr>
          <w:rFonts w:ascii="Times New Roman" w:eastAsia="仿宋_GB2312" w:hAnsi="Times New Roman" w:cs="Times New Roman" w:hint="eastAsia"/>
          <w:sz w:val="32"/>
          <w:szCs w:val="32"/>
        </w:rPr>
        <w:t>、《南京市国土空间总体规划（</w:t>
      </w:r>
      <w:r>
        <w:rPr>
          <w:rFonts w:ascii="Times New Roman" w:eastAsia="仿宋_GB2312" w:hAnsi="Times New Roman" w:cs="Times New Roman" w:hint="eastAsia"/>
          <w:sz w:val="32"/>
          <w:szCs w:val="32"/>
        </w:rPr>
        <w:t>2021-2035</w:t>
      </w:r>
      <w:r>
        <w:rPr>
          <w:rFonts w:ascii="Times New Roman" w:eastAsia="仿宋_GB2312" w:hAnsi="Times New Roman" w:cs="Times New Roman" w:hint="eastAsia"/>
          <w:sz w:val="32"/>
          <w:szCs w:val="32"/>
        </w:rPr>
        <w:t>年）》</w:t>
      </w:r>
    </w:p>
    <w:p w:rsidR="000B0832" w:rsidRDefault="00D730B3">
      <w:pPr>
        <w:autoSpaceDE w:val="0"/>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14</w:t>
      </w:r>
      <w:r>
        <w:rPr>
          <w:rFonts w:ascii="Times New Roman" w:eastAsia="仿宋_GB2312" w:hAnsi="Times New Roman" w:cs="Times New Roman" w:hint="eastAsia"/>
          <w:sz w:val="32"/>
          <w:szCs w:val="32"/>
        </w:rPr>
        <w:t>、《南京市浦口区国土空间总体规划（</w:t>
      </w:r>
      <w:r>
        <w:rPr>
          <w:rFonts w:ascii="Times New Roman" w:eastAsia="仿宋_GB2312" w:hAnsi="Times New Roman" w:cs="Times New Roman" w:hint="eastAsia"/>
          <w:sz w:val="32"/>
          <w:szCs w:val="32"/>
        </w:rPr>
        <w:t>2021-2035</w:t>
      </w:r>
      <w:r>
        <w:rPr>
          <w:rFonts w:ascii="Times New Roman" w:eastAsia="仿宋_GB2312" w:hAnsi="Times New Roman" w:cs="Times New Roman" w:hint="eastAsia"/>
          <w:sz w:val="32"/>
          <w:szCs w:val="32"/>
        </w:rPr>
        <w:t>年）》</w:t>
      </w:r>
    </w:p>
    <w:p w:rsidR="000B0832" w:rsidRDefault="00D730B3">
      <w:pPr>
        <w:autoSpaceDE w:val="0"/>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15</w:t>
      </w:r>
      <w:r>
        <w:rPr>
          <w:rFonts w:ascii="Times New Roman" w:eastAsia="仿宋_GB2312" w:hAnsi="Times New Roman" w:cs="Times New Roman" w:hint="eastAsia"/>
          <w:sz w:val="32"/>
          <w:szCs w:val="32"/>
        </w:rPr>
        <w:t>、成片开发拟建设项目的相关资料</w:t>
      </w:r>
      <w:r>
        <w:rPr>
          <w:rFonts w:ascii="Times New Roman" w:eastAsia="仿宋_GB2312" w:hAnsi="Times New Roman" w:cs="Times New Roman"/>
          <w:sz w:val="32"/>
          <w:szCs w:val="32"/>
        </w:rPr>
        <w:t>。</w:t>
      </w:r>
    </w:p>
    <w:p w:rsidR="000B0832" w:rsidRDefault="00D730B3">
      <w:pPr>
        <w:autoSpaceDE w:val="0"/>
        <w:spacing w:line="54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二、基本情况</w:t>
      </w:r>
    </w:p>
    <w:p w:rsidR="00482A25" w:rsidRDefault="00D730B3" w:rsidP="00482A25">
      <w:pPr>
        <w:autoSpaceDE w:val="0"/>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本方案包含</w:t>
      </w: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个片区</w:t>
      </w:r>
      <w:r>
        <w:rPr>
          <w:rFonts w:ascii="Times New Roman" w:eastAsia="仿宋_GB2312" w:hAnsi="Times New Roman" w:cs="Times New Roman" w:hint="eastAsia"/>
          <w:sz w:val="32"/>
          <w:szCs w:val="32"/>
        </w:rPr>
        <w:t>（高新区海峡大道西片区</w:t>
      </w:r>
      <w:r>
        <w:rPr>
          <w:rFonts w:ascii="Times New Roman" w:eastAsia="仿宋_GB2312" w:hAnsi="Times New Roman" w:cs="Times New Roman" w:hint="eastAsia"/>
          <w:sz w:val="32"/>
          <w:szCs w:val="32"/>
        </w:rPr>
        <w:t>CP320111-2025-10-01</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位于</w:t>
      </w:r>
      <w:r w:rsidR="00482A25">
        <w:rPr>
          <w:rFonts w:ascii="Times New Roman" w:eastAsia="仿宋_GB2312" w:hAnsi="Times New Roman" w:cs="Times New Roman" w:hint="eastAsia"/>
          <w:sz w:val="32"/>
          <w:szCs w:val="32"/>
        </w:rPr>
        <w:t>江浦街道老虎桥社区</w:t>
      </w:r>
      <w:r w:rsidR="00482A25">
        <w:rPr>
          <w:rFonts w:ascii="Times New Roman" w:eastAsia="仿宋_GB2312" w:hAnsi="Times New Roman" w:cs="Times New Roman"/>
          <w:sz w:val="32"/>
          <w:szCs w:val="32"/>
        </w:rPr>
        <w:t>，拟征收集体土地涉及</w:t>
      </w:r>
      <w:r w:rsidR="00482A25">
        <w:rPr>
          <w:rFonts w:ascii="Times New Roman" w:eastAsia="仿宋_GB2312" w:hAnsi="Times New Roman" w:cs="Times New Roman" w:hint="eastAsia"/>
          <w:sz w:val="32"/>
          <w:szCs w:val="32"/>
        </w:rPr>
        <w:t>江浦街道林场</w:t>
      </w:r>
      <w:r w:rsidR="00482A25">
        <w:rPr>
          <w:rFonts w:ascii="Times New Roman" w:eastAsia="仿宋_GB2312" w:hAnsi="Times New Roman" w:cs="Times New Roman"/>
          <w:sz w:val="32"/>
          <w:szCs w:val="32"/>
        </w:rPr>
        <w:t>、</w:t>
      </w:r>
      <w:r w:rsidR="00482A25">
        <w:rPr>
          <w:rFonts w:ascii="Times New Roman" w:eastAsia="仿宋_GB2312" w:hAnsi="Times New Roman" w:cs="Times New Roman" w:hint="eastAsia"/>
          <w:sz w:val="32"/>
          <w:szCs w:val="32"/>
        </w:rPr>
        <w:t>老虎桥社区茶场组、老虎桥</w:t>
      </w:r>
      <w:proofErr w:type="gramStart"/>
      <w:r w:rsidR="00482A25">
        <w:rPr>
          <w:rFonts w:ascii="Times New Roman" w:eastAsia="仿宋_GB2312" w:hAnsi="Times New Roman" w:cs="Times New Roman" w:hint="eastAsia"/>
          <w:sz w:val="32"/>
          <w:szCs w:val="32"/>
        </w:rPr>
        <w:t>社区林</w:t>
      </w:r>
      <w:proofErr w:type="gramEnd"/>
      <w:r w:rsidR="00482A25">
        <w:rPr>
          <w:rFonts w:ascii="Times New Roman" w:eastAsia="仿宋_GB2312" w:hAnsi="Times New Roman" w:cs="Times New Roman" w:hint="eastAsia"/>
          <w:sz w:val="32"/>
          <w:szCs w:val="32"/>
        </w:rPr>
        <w:t>庄组、老虎桥社区、老虎桥社区上庄组和老虎桥社区袁冲组</w:t>
      </w:r>
      <w:r w:rsidR="00482A25">
        <w:rPr>
          <w:rFonts w:ascii="Times New Roman" w:eastAsia="仿宋_GB2312" w:hAnsi="Times New Roman" w:cs="Times New Roman"/>
          <w:sz w:val="32"/>
          <w:szCs w:val="32"/>
        </w:rPr>
        <w:t>农民集体。片区东至</w:t>
      </w:r>
      <w:r w:rsidR="00482A25">
        <w:rPr>
          <w:rFonts w:ascii="Times New Roman" w:eastAsia="仿宋_GB2312" w:hAnsi="Times New Roman" w:cs="Times New Roman" w:hint="eastAsia"/>
          <w:sz w:val="32"/>
          <w:szCs w:val="32"/>
        </w:rPr>
        <w:t>海峡大道</w:t>
      </w:r>
      <w:r w:rsidR="00482A25">
        <w:rPr>
          <w:rFonts w:ascii="Times New Roman" w:eastAsia="仿宋_GB2312" w:hAnsi="Times New Roman" w:cs="Times New Roman"/>
          <w:sz w:val="32"/>
          <w:szCs w:val="32"/>
        </w:rPr>
        <w:t>、南至</w:t>
      </w:r>
      <w:r w:rsidR="00482A25">
        <w:rPr>
          <w:rFonts w:ascii="Times New Roman" w:eastAsia="仿宋_GB2312" w:hAnsi="Times New Roman" w:cs="Times New Roman" w:hint="eastAsia"/>
          <w:sz w:val="32"/>
          <w:szCs w:val="32"/>
        </w:rPr>
        <w:t>台南路</w:t>
      </w:r>
      <w:r w:rsidR="00482A25">
        <w:rPr>
          <w:rFonts w:ascii="Times New Roman" w:eastAsia="仿宋_GB2312" w:hAnsi="Times New Roman" w:cs="Times New Roman"/>
          <w:sz w:val="32"/>
          <w:szCs w:val="32"/>
        </w:rPr>
        <w:t>、西至</w:t>
      </w:r>
      <w:r w:rsidR="00482A25">
        <w:rPr>
          <w:rFonts w:ascii="Times New Roman" w:eastAsia="仿宋_GB2312" w:hAnsi="Times New Roman" w:cs="Times New Roman" w:hint="eastAsia"/>
          <w:sz w:val="32"/>
          <w:szCs w:val="32"/>
        </w:rPr>
        <w:t>空地</w:t>
      </w:r>
      <w:r w:rsidR="00482A25">
        <w:rPr>
          <w:rFonts w:ascii="Times New Roman" w:eastAsia="仿宋_GB2312" w:hAnsi="Times New Roman" w:cs="Times New Roman"/>
          <w:sz w:val="32"/>
          <w:szCs w:val="32"/>
        </w:rPr>
        <w:t>，北至</w:t>
      </w:r>
      <w:r w:rsidR="00482A25">
        <w:rPr>
          <w:rFonts w:ascii="Times New Roman" w:eastAsia="仿宋_GB2312" w:hAnsi="Times New Roman" w:cs="Times New Roman" w:hint="eastAsia"/>
          <w:sz w:val="32"/>
          <w:szCs w:val="32"/>
        </w:rPr>
        <w:t>海桥路</w:t>
      </w:r>
      <w:r w:rsidR="00482A25">
        <w:rPr>
          <w:rFonts w:ascii="Times New Roman" w:eastAsia="仿宋_GB2312" w:hAnsi="Times New Roman" w:cs="Times New Roman"/>
          <w:sz w:val="32"/>
          <w:szCs w:val="32"/>
        </w:rPr>
        <w:t>南侧，总面积</w:t>
      </w:r>
      <w:r w:rsidR="00482A25">
        <w:rPr>
          <w:rFonts w:ascii="Times New Roman" w:eastAsia="仿宋_GB2312" w:hAnsi="Times New Roman" w:cs="Times New Roman" w:hint="eastAsia"/>
          <w:sz w:val="32"/>
          <w:szCs w:val="32"/>
        </w:rPr>
        <w:t>33.8938</w:t>
      </w:r>
      <w:r w:rsidR="00482A25">
        <w:rPr>
          <w:rFonts w:ascii="Times New Roman" w:eastAsia="仿宋_GB2312" w:hAnsi="Times New Roman" w:cs="Times New Roman"/>
          <w:sz w:val="32"/>
          <w:szCs w:val="32"/>
        </w:rPr>
        <w:t>公顷（成片开发范围以最终批复为准）。</w:t>
      </w:r>
    </w:p>
    <w:p w:rsidR="000B0832" w:rsidRDefault="00D730B3">
      <w:pPr>
        <w:autoSpaceDE w:val="0"/>
        <w:spacing w:line="54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三、成片开发的必要性</w:t>
      </w:r>
    </w:p>
    <w:p w:rsidR="000B0832" w:rsidRDefault="00D730B3">
      <w:pPr>
        <w:autoSpaceDE w:val="0"/>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片区的开发建设有利于完善区域基础设施配套，促进相关产业集群发展，提升土地利用效能</w:t>
      </w:r>
      <w:r>
        <w:rPr>
          <w:rFonts w:ascii="Times New Roman" w:eastAsia="仿宋_GB2312" w:hAnsi="Times New Roman" w:cs="Times New Roman"/>
          <w:sz w:val="32"/>
          <w:szCs w:val="32"/>
        </w:rPr>
        <w:t>。</w:t>
      </w:r>
    </w:p>
    <w:p w:rsidR="000B0832" w:rsidRDefault="00D730B3">
      <w:pPr>
        <w:autoSpaceDE w:val="0"/>
        <w:spacing w:line="540" w:lineRule="exact"/>
        <w:ind w:firstLineChars="200" w:firstLine="640"/>
        <w:rPr>
          <w:rFonts w:ascii="Times New Roman" w:eastAsia="黑体" w:hAnsi="Times New Roman" w:cs="Times New Roman"/>
          <w:sz w:val="32"/>
          <w:szCs w:val="32"/>
        </w:rPr>
      </w:pPr>
      <w:r>
        <w:rPr>
          <w:rFonts w:ascii="Times New Roman" w:eastAsia="黑体" w:hAnsi="Times New Roman" w:cs="Times New Roman" w:hint="eastAsia"/>
          <w:sz w:val="32"/>
          <w:szCs w:val="32"/>
        </w:rPr>
        <w:t>四</w:t>
      </w:r>
      <w:r>
        <w:rPr>
          <w:rFonts w:ascii="Times New Roman" w:eastAsia="黑体" w:hAnsi="Times New Roman" w:cs="Times New Roman"/>
          <w:sz w:val="32"/>
          <w:szCs w:val="32"/>
        </w:rPr>
        <w:t>、</w:t>
      </w:r>
      <w:r>
        <w:rPr>
          <w:rFonts w:ascii="Times New Roman" w:eastAsia="黑体" w:hAnsi="Times New Roman" w:cs="Times New Roman" w:hint="eastAsia"/>
          <w:sz w:val="32"/>
          <w:szCs w:val="32"/>
        </w:rPr>
        <w:t>主要用途和实现的功能</w:t>
      </w:r>
    </w:p>
    <w:p w:rsidR="000B0832" w:rsidRDefault="00D730B3">
      <w:pPr>
        <w:autoSpaceDE w:val="0"/>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高新区海峡大道西片区土地规划用途为商业、商办、科研设计、绿地、道路等用地。该片区为科创、商业产业片区，主要承担城市</w:t>
      </w:r>
      <w:proofErr w:type="gramStart"/>
      <w:r>
        <w:rPr>
          <w:rFonts w:ascii="Times New Roman" w:eastAsia="仿宋_GB2312" w:hAnsi="Times New Roman" w:cs="Times New Roman" w:hint="eastAsia"/>
          <w:sz w:val="32"/>
          <w:szCs w:val="32"/>
        </w:rPr>
        <w:t>新区科创产业</w:t>
      </w:r>
      <w:proofErr w:type="gramEnd"/>
      <w:r>
        <w:rPr>
          <w:rFonts w:ascii="Times New Roman" w:eastAsia="仿宋_GB2312" w:hAnsi="Times New Roman" w:cs="Times New Roman" w:hint="eastAsia"/>
          <w:sz w:val="32"/>
          <w:szCs w:val="32"/>
        </w:rPr>
        <w:t>发展及相关配套功能。</w:t>
      </w:r>
    </w:p>
    <w:p w:rsidR="000B0832" w:rsidRDefault="00D730B3">
      <w:pPr>
        <w:autoSpaceDE w:val="0"/>
        <w:spacing w:line="540" w:lineRule="exact"/>
        <w:ind w:firstLineChars="200" w:firstLine="640"/>
        <w:rPr>
          <w:rFonts w:ascii="Times New Roman" w:eastAsia="黑体" w:hAnsi="Times New Roman" w:cs="Times New Roman"/>
          <w:sz w:val="32"/>
          <w:szCs w:val="32"/>
        </w:rPr>
      </w:pPr>
      <w:r>
        <w:rPr>
          <w:rFonts w:ascii="Times New Roman" w:eastAsia="黑体" w:hAnsi="Times New Roman" w:cs="Times New Roman" w:hint="eastAsia"/>
          <w:sz w:val="32"/>
          <w:szCs w:val="32"/>
        </w:rPr>
        <w:t>五</w:t>
      </w:r>
      <w:r>
        <w:rPr>
          <w:rFonts w:ascii="Times New Roman" w:eastAsia="黑体" w:hAnsi="Times New Roman" w:cs="Times New Roman"/>
          <w:sz w:val="32"/>
          <w:szCs w:val="32"/>
        </w:rPr>
        <w:t>、公益性用地</w:t>
      </w:r>
    </w:p>
    <w:p w:rsidR="000B0832" w:rsidRDefault="00D730B3">
      <w:pPr>
        <w:autoSpaceDE w:val="0"/>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本次规划上报</w:t>
      </w:r>
      <w:r>
        <w:rPr>
          <w:rFonts w:ascii="Times New Roman" w:eastAsia="仿宋_GB2312" w:hAnsi="Times New Roman" w:cs="Times New Roman"/>
          <w:sz w:val="32"/>
          <w:szCs w:val="32"/>
        </w:rPr>
        <w:t>片区</w:t>
      </w:r>
      <w:r>
        <w:rPr>
          <w:rFonts w:ascii="Times New Roman" w:eastAsia="仿宋_GB2312" w:hAnsi="Times New Roman" w:cs="Times New Roman" w:hint="eastAsia"/>
          <w:sz w:val="32"/>
          <w:szCs w:val="32"/>
        </w:rPr>
        <w:t>为城市新区类</w:t>
      </w:r>
      <w:r>
        <w:rPr>
          <w:rFonts w:ascii="Times New Roman" w:eastAsia="仿宋_GB2312" w:hAnsi="Times New Roman" w:cs="Times New Roman"/>
          <w:sz w:val="32"/>
          <w:szCs w:val="32"/>
        </w:rPr>
        <w:t>片区</w:t>
      </w:r>
      <w:r>
        <w:rPr>
          <w:rFonts w:ascii="Times New Roman" w:eastAsia="仿宋_GB2312" w:hAnsi="Times New Roman" w:cs="Times New Roman" w:hint="eastAsia"/>
          <w:sz w:val="32"/>
          <w:szCs w:val="32"/>
        </w:rPr>
        <w:t>，片区内公益性用地主要为道路用地和配套绿地，</w:t>
      </w:r>
      <w:r>
        <w:rPr>
          <w:rFonts w:ascii="Times New Roman" w:eastAsia="仿宋_GB2312" w:hAnsi="Times New Roman" w:cs="Times New Roman"/>
          <w:sz w:val="32"/>
          <w:szCs w:val="32"/>
        </w:rPr>
        <w:t>公益性用地比例</w:t>
      </w:r>
      <w:r>
        <w:rPr>
          <w:rFonts w:ascii="Times New Roman" w:eastAsia="仿宋_GB2312" w:hAnsi="Times New Roman" w:cs="Times New Roman" w:hint="eastAsia"/>
          <w:sz w:val="32"/>
          <w:szCs w:val="32"/>
        </w:rPr>
        <w:t>为</w:t>
      </w:r>
      <w:r>
        <w:rPr>
          <w:rFonts w:ascii="Times New Roman" w:eastAsia="仿宋_GB2312" w:hAnsi="Times New Roman" w:cs="Times New Roman" w:hint="eastAsia"/>
          <w:sz w:val="32"/>
          <w:szCs w:val="32"/>
        </w:rPr>
        <w:t>40.06%</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lastRenderedPageBreak/>
        <w:t>符合（</w:t>
      </w:r>
      <w:proofErr w:type="gramStart"/>
      <w:r>
        <w:rPr>
          <w:rFonts w:ascii="Times New Roman" w:eastAsia="仿宋_GB2312" w:hAnsi="Times New Roman" w:cs="Times New Roman" w:hint="eastAsia"/>
          <w:sz w:val="32"/>
          <w:szCs w:val="32"/>
        </w:rPr>
        <w:t>苏自然</w:t>
      </w:r>
      <w:proofErr w:type="gramEnd"/>
      <w:r>
        <w:rPr>
          <w:rFonts w:ascii="Times New Roman" w:eastAsia="仿宋_GB2312" w:hAnsi="Times New Roman" w:cs="Times New Roman" w:hint="eastAsia"/>
          <w:sz w:val="32"/>
          <w:szCs w:val="32"/>
        </w:rPr>
        <w:t>发〔</w:t>
      </w:r>
      <w:r>
        <w:rPr>
          <w:rFonts w:ascii="Times New Roman" w:eastAsia="仿宋_GB2312" w:hAnsi="Times New Roman" w:cs="Times New Roman" w:hint="eastAsia"/>
          <w:sz w:val="32"/>
          <w:szCs w:val="32"/>
        </w:rPr>
        <w:t>2021</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138</w:t>
      </w:r>
      <w:r>
        <w:rPr>
          <w:rFonts w:ascii="Times New Roman" w:eastAsia="仿宋_GB2312" w:hAnsi="Times New Roman" w:cs="Times New Roman" w:hint="eastAsia"/>
          <w:sz w:val="32"/>
          <w:szCs w:val="32"/>
        </w:rPr>
        <w:t>号）中公益性用地占比不低于</w:t>
      </w:r>
      <w:r>
        <w:rPr>
          <w:rFonts w:ascii="Times New Roman" w:eastAsia="仿宋_GB2312" w:hAnsi="Times New Roman" w:cs="Times New Roman" w:hint="eastAsia"/>
          <w:sz w:val="32"/>
          <w:szCs w:val="32"/>
        </w:rPr>
        <w:t>40%</w:t>
      </w:r>
      <w:r>
        <w:rPr>
          <w:rFonts w:ascii="Times New Roman" w:eastAsia="仿宋_GB2312" w:hAnsi="Times New Roman" w:cs="Times New Roman" w:hint="eastAsia"/>
          <w:sz w:val="32"/>
          <w:szCs w:val="32"/>
        </w:rPr>
        <w:t>的规定</w:t>
      </w:r>
      <w:r>
        <w:rPr>
          <w:rFonts w:ascii="Times New Roman" w:eastAsia="仿宋_GB2312" w:hAnsi="Times New Roman" w:cs="Times New Roman"/>
          <w:sz w:val="32"/>
          <w:szCs w:val="32"/>
        </w:rPr>
        <w:t>。</w:t>
      </w:r>
    </w:p>
    <w:p w:rsidR="000B0832" w:rsidRDefault="00D730B3">
      <w:pPr>
        <w:autoSpaceDE w:val="0"/>
        <w:spacing w:line="540" w:lineRule="exact"/>
        <w:ind w:firstLineChars="200" w:firstLine="640"/>
        <w:rPr>
          <w:rFonts w:ascii="Times New Roman" w:eastAsia="黑体" w:hAnsi="Times New Roman" w:cs="Times New Roman"/>
          <w:sz w:val="32"/>
          <w:szCs w:val="32"/>
        </w:rPr>
      </w:pPr>
      <w:r>
        <w:rPr>
          <w:rFonts w:ascii="Times New Roman" w:eastAsia="黑体" w:hAnsi="Times New Roman" w:cs="Times New Roman" w:hint="eastAsia"/>
          <w:sz w:val="32"/>
          <w:szCs w:val="32"/>
        </w:rPr>
        <w:t>六</w:t>
      </w:r>
      <w:r>
        <w:rPr>
          <w:rFonts w:ascii="Times New Roman" w:eastAsia="黑体" w:hAnsi="Times New Roman" w:cs="Times New Roman"/>
          <w:sz w:val="32"/>
          <w:szCs w:val="32"/>
        </w:rPr>
        <w:t>、规划符合情况</w:t>
      </w:r>
    </w:p>
    <w:p w:rsidR="000B0832" w:rsidRDefault="00D730B3">
      <w:pPr>
        <w:autoSpaceDE w:val="0"/>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、本方案符合国民经济和社会发展规划的发展定位、要求，已纳入国民经济和社会发展年度计划。</w:t>
      </w:r>
    </w:p>
    <w:p w:rsidR="000B0832" w:rsidRDefault="00D730B3">
      <w:pPr>
        <w:autoSpaceDE w:val="0"/>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、本方案</w:t>
      </w:r>
      <w:r>
        <w:rPr>
          <w:rFonts w:ascii="Times New Roman" w:eastAsia="仿宋_GB2312" w:hAnsi="Times New Roman" w:cs="Times New Roman" w:hint="eastAsia"/>
          <w:sz w:val="32"/>
          <w:szCs w:val="32"/>
        </w:rPr>
        <w:t>符合国土空间规划，</w:t>
      </w:r>
      <w:r>
        <w:rPr>
          <w:rFonts w:ascii="Times New Roman" w:eastAsia="仿宋_GB2312" w:hAnsi="Times New Roman" w:cs="Times New Roman"/>
          <w:sz w:val="32"/>
          <w:szCs w:val="32"/>
        </w:rPr>
        <w:t>范围均位于城镇开发边界范围内。</w:t>
      </w:r>
    </w:p>
    <w:p w:rsidR="000B0832" w:rsidRDefault="00D730B3">
      <w:pPr>
        <w:autoSpaceDE w:val="0"/>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根据《南京江北新区（</w:t>
      </w:r>
      <w:r>
        <w:rPr>
          <w:rFonts w:ascii="Times New Roman" w:eastAsia="仿宋_GB2312" w:hAnsi="Times New Roman" w:cs="Times New Roman" w:hint="eastAsia"/>
          <w:sz w:val="32"/>
          <w:szCs w:val="32"/>
        </w:rPr>
        <w:t>NJJBe010</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NJJBe020</w:t>
      </w:r>
      <w:r>
        <w:rPr>
          <w:rFonts w:ascii="Times New Roman" w:eastAsia="仿宋_GB2312" w:hAnsi="Times New Roman" w:cs="Times New Roman" w:hint="eastAsia"/>
          <w:sz w:val="32"/>
          <w:szCs w:val="32"/>
        </w:rPr>
        <w:t>）控制性详细规划》，</w:t>
      </w:r>
      <w:r>
        <w:rPr>
          <w:rFonts w:ascii="Times New Roman" w:eastAsia="仿宋_GB2312" w:hAnsi="Times New Roman" w:cs="Times New Roman"/>
          <w:sz w:val="32"/>
          <w:szCs w:val="32"/>
        </w:rPr>
        <w:t>本方案符合片区所在</w:t>
      </w:r>
      <w:r>
        <w:rPr>
          <w:rFonts w:ascii="Times New Roman" w:eastAsia="仿宋_GB2312" w:hAnsi="Times New Roman" w:cs="Times New Roman" w:hint="eastAsia"/>
          <w:sz w:val="32"/>
          <w:szCs w:val="32"/>
        </w:rPr>
        <w:t>街道控</w:t>
      </w:r>
      <w:proofErr w:type="gramStart"/>
      <w:r>
        <w:rPr>
          <w:rFonts w:ascii="Times New Roman" w:eastAsia="仿宋_GB2312" w:hAnsi="Times New Roman" w:cs="Times New Roman" w:hint="eastAsia"/>
          <w:sz w:val="32"/>
          <w:szCs w:val="32"/>
        </w:rPr>
        <w:t>规</w:t>
      </w:r>
      <w:proofErr w:type="gramEnd"/>
      <w:r>
        <w:rPr>
          <w:rFonts w:ascii="Times New Roman" w:eastAsia="仿宋_GB2312" w:hAnsi="Times New Roman" w:cs="Times New Roman" w:hint="eastAsia"/>
          <w:sz w:val="32"/>
          <w:szCs w:val="32"/>
        </w:rPr>
        <w:t>单元</w:t>
      </w:r>
      <w:r>
        <w:rPr>
          <w:rFonts w:ascii="Times New Roman" w:eastAsia="仿宋_GB2312" w:hAnsi="Times New Roman" w:cs="Times New Roman"/>
          <w:sz w:val="32"/>
          <w:szCs w:val="32"/>
        </w:rPr>
        <w:t>的控制性详细规划。</w:t>
      </w:r>
    </w:p>
    <w:p w:rsidR="000B0832" w:rsidRDefault="00D730B3">
      <w:pPr>
        <w:autoSpaceDE w:val="0"/>
        <w:spacing w:line="540" w:lineRule="exact"/>
        <w:ind w:firstLineChars="200" w:firstLine="640"/>
        <w:rPr>
          <w:rFonts w:ascii="Times New Roman" w:eastAsia="黑体" w:hAnsi="Times New Roman" w:cs="Times New Roman"/>
          <w:sz w:val="32"/>
          <w:szCs w:val="32"/>
        </w:rPr>
      </w:pPr>
      <w:r>
        <w:rPr>
          <w:rFonts w:ascii="Times New Roman" w:eastAsia="黑体" w:hAnsi="Times New Roman" w:cs="Times New Roman" w:hint="eastAsia"/>
          <w:sz w:val="32"/>
          <w:szCs w:val="32"/>
        </w:rPr>
        <w:t>七</w:t>
      </w:r>
      <w:r>
        <w:rPr>
          <w:rFonts w:ascii="Times New Roman" w:eastAsia="黑体" w:hAnsi="Times New Roman" w:cs="Times New Roman"/>
          <w:sz w:val="32"/>
          <w:szCs w:val="32"/>
        </w:rPr>
        <w:t>、</w:t>
      </w:r>
      <w:r>
        <w:rPr>
          <w:rFonts w:ascii="Times New Roman" w:eastAsia="黑体" w:hAnsi="Times New Roman" w:cs="Times New Roman" w:hint="eastAsia"/>
          <w:sz w:val="32"/>
          <w:szCs w:val="32"/>
        </w:rPr>
        <w:t>永久基本农田及生态保护情况</w:t>
      </w:r>
    </w:p>
    <w:p w:rsidR="000B0832" w:rsidRDefault="00D730B3">
      <w:pPr>
        <w:autoSpaceDE w:val="0"/>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成片开发范围不涉及永久基本农田和生态保护红线</w:t>
      </w:r>
      <w:r>
        <w:rPr>
          <w:rFonts w:ascii="Times New Roman" w:eastAsia="仿宋_GB2312" w:hAnsi="Times New Roman" w:cs="Times New Roman"/>
          <w:sz w:val="32"/>
          <w:szCs w:val="32"/>
        </w:rPr>
        <w:t>。</w:t>
      </w:r>
    </w:p>
    <w:p w:rsidR="000B0832" w:rsidRDefault="00D730B3">
      <w:pPr>
        <w:autoSpaceDE w:val="0"/>
        <w:spacing w:line="540" w:lineRule="exact"/>
        <w:ind w:firstLineChars="200" w:firstLine="640"/>
        <w:rPr>
          <w:rFonts w:ascii="Times New Roman" w:eastAsia="黑体" w:hAnsi="Times New Roman" w:cs="Times New Roman"/>
          <w:sz w:val="32"/>
          <w:szCs w:val="32"/>
        </w:rPr>
      </w:pPr>
      <w:r>
        <w:rPr>
          <w:rFonts w:ascii="Times New Roman" w:eastAsia="黑体" w:hAnsi="Times New Roman" w:cs="Times New Roman" w:hint="eastAsia"/>
          <w:sz w:val="32"/>
          <w:szCs w:val="32"/>
        </w:rPr>
        <w:t>八</w:t>
      </w:r>
      <w:r>
        <w:rPr>
          <w:rFonts w:ascii="Times New Roman" w:eastAsia="黑体" w:hAnsi="Times New Roman" w:cs="Times New Roman"/>
          <w:sz w:val="32"/>
          <w:szCs w:val="32"/>
        </w:rPr>
        <w:t>、拟建设项目、开发时序和实施计划</w:t>
      </w:r>
    </w:p>
    <w:p w:rsidR="000B0832" w:rsidRDefault="00D730B3">
      <w:pPr>
        <w:autoSpaceDE w:val="0"/>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成片开发范围内拟建设项目以</w:t>
      </w:r>
      <w:r>
        <w:rPr>
          <w:rFonts w:ascii="Times New Roman" w:eastAsia="仿宋_GB2312" w:hAnsi="Times New Roman" w:cs="Times New Roman" w:hint="eastAsia"/>
          <w:sz w:val="32"/>
          <w:szCs w:val="32"/>
        </w:rPr>
        <w:t>科研设计项目</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商办项目</w:t>
      </w:r>
      <w:r>
        <w:rPr>
          <w:rFonts w:ascii="Times New Roman" w:eastAsia="仿宋_GB2312" w:hAnsi="Times New Roman" w:cs="Times New Roman"/>
          <w:sz w:val="32"/>
          <w:szCs w:val="32"/>
        </w:rPr>
        <w:t>、商业项目、配套基础设施项目为主，计划在</w:t>
      </w:r>
      <w:r>
        <w:rPr>
          <w:rFonts w:ascii="Times New Roman" w:eastAsia="仿宋_GB2312" w:hAnsi="Times New Roman" w:cs="Times New Roman"/>
          <w:sz w:val="32"/>
          <w:szCs w:val="32"/>
        </w:rPr>
        <w:t>2025</w:t>
      </w:r>
      <w:r>
        <w:rPr>
          <w:rFonts w:ascii="Times New Roman" w:eastAsia="仿宋_GB2312" w:hAnsi="Times New Roman" w:cs="Times New Roman"/>
          <w:sz w:val="32"/>
          <w:szCs w:val="32"/>
        </w:rPr>
        <w:t>至</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8</w:t>
      </w:r>
      <w:r>
        <w:rPr>
          <w:rFonts w:ascii="Times New Roman" w:eastAsia="仿宋_GB2312" w:hAnsi="Times New Roman" w:cs="Times New Roman"/>
          <w:sz w:val="32"/>
          <w:szCs w:val="32"/>
        </w:rPr>
        <w:t>年分批次启动土地征收工作。</w:t>
      </w:r>
    </w:p>
    <w:p w:rsidR="000B0832" w:rsidRDefault="00D730B3">
      <w:pPr>
        <w:autoSpaceDE w:val="0"/>
        <w:spacing w:line="540" w:lineRule="exact"/>
        <w:ind w:firstLineChars="200" w:firstLine="640"/>
        <w:rPr>
          <w:rFonts w:ascii="Times New Roman" w:eastAsia="黑体" w:hAnsi="Times New Roman" w:cs="Times New Roman"/>
          <w:sz w:val="32"/>
          <w:szCs w:val="32"/>
        </w:rPr>
      </w:pPr>
      <w:r>
        <w:rPr>
          <w:rFonts w:ascii="Times New Roman" w:eastAsia="黑体" w:hAnsi="Times New Roman" w:cs="Times New Roman" w:hint="eastAsia"/>
          <w:sz w:val="32"/>
          <w:szCs w:val="32"/>
        </w:rPr>
        <w:t>九</w:t>
      </w:r>
      <w:r>
        <w:rPr>
          <w:rFonts w:ascii="Times New Roman" w:eastAsia="黑体" w:hAnsi="Times New Roman" w:cs="Times New Roman"/>
          <w:sz w:val="32"/>
          <w:szCs w:val="32"/>
        </w:rPr>
        <w:t>、选址适宜性</w:t>
      </w:r>
    </w:p>
    <w:p w:rsidR="000B0832" w:rsidRDefault="00D730B3">
      <w:pPr>
        <w:autoSpaceDE w:val="0"/>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项目选址未见现状地质灾害，未处于地质灾害</w:t>
      </w:r>
      <w:r w:rsidR="00E37A4D">
        <w:rPr>
          <w:rFonts w:ascii="Times New Roman" w:eastAsia="仿宋_GB2312" w:hAnsi="Times New Roman" w:cs="Times New Roman" w:hint="eastAsia"/>
          <w:sz w:val="32"/>
          <w:szCs w:val="32"/>
        </w:rPr>
        <w:t>中高</w:t>
      </w:r>
      <w:r>
        <w:rPr>
          <w:rFonts w:ascii="Times New Roman" w:eastAsia="仿宋_GB2312" w:hAnsi="Times New Roman" w:cs="Times New Roman"/>
          <w:sz w:val="32"/>
          <w:szCs w:val="32"/>
        </w:rPr>
        <w:t>易发区。</w:t>
      </w:r>
    </w:p>
    <w:p w:rsidR="000B0832" w:rsidRDefault="00D730B3">
      <w:pPr>
        <w:autoSpaceDE w:val="0"/>
        <w:spacing w:line="540" w:lineRule="exact"/>
        <w:ind w:firstLineChars="200" w:firstLine="640"/>
        <w:rPr>
          <w:rFonts w:ascii="Times New Roman" w:eastAsia="黑体" w:hAnsi="Times New Roman" w:cs="Times New Roman"/>
          <w:sz w:val="32"/>
          <w:szCs w:val="32"/>
        </w:rPr>
      </w:pPr>
      <w:r>
        <w:rPr>
          <w:rFonts w:ascii="Times New Roman" w:eastAsia="黑体" w:hAnsi="Times New Roman" w:cs="Times New Roman" w:hint="eastAsia"/>
          <w:sz w:val="32"/>
          <w:szCs w:val="32"/>
        </w:rPr>
        <w:t>十</w:t>
      </w:r>
      <w:r>
        <w:rPr>
          <w:rFonts w:ascii="Times New Roman" w:eastAsia="黑体" w:hAnsi="Times New Roman" w:cs="Times New Roman"/>
          <w:sz w:val="32"/>
          <w:szCs w:val="32"/>
        </w:rPr>
        <w:t>、落实被征地群众安置补偿、维护群众利益的计划措施</w:t>
      </w:r>
    </w:p>
    <w:p w:rsidR="000B0832" w:rsidRDefault="00D730B3">
      <w:pPr>
        <w:autoSpaceDE w:val="0"/>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、征地补偿标准：参照《</w:t>
      </w:r>
      <w:r>
        <w:rPr>
          <w:rFonts w:ascii="Times New Roman" w:eastAsia="仿宋_GB2312" w:hAnsi="Times New Roman" w:cs="Times New Roman" w:hint="eastAsia"/>
          <w:sz w:val="32"/>
          <w:szCs w:val="32"/>
        </w:rPr>
        <w:t>区政府关于重新公布浦口区征地区片综合地价执行标准的通知</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浦政</w:t>
      </w:r>
      <w:proofErr w:type="gramStart"/>
      <w:r>
        <w:rPr>
          <w:rFonts w:ascii="Times New Roman" w:eastAsia="仿宋_GB2312" w:hAnsi="Times New Roman" w:cs="Times New Roman" w:hint="eastAsia"/>
          <w:sz w:val="32"/>
          <w:szCs w:val="32"/>
        </w:rPr>
        <w:t>规</w:t>
      </w:r>
      <w:proofErr w:type="gramEnd"/>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2024</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号</w:t>
      </w:r>
      <w:r>
        <w:rPr>
          <w:rFonts w:ascii="Times New Roman" w:eastAsia="仿宋_GB2312" w:hAnsi="Times New Roman" w:cs="Times New Roman"/>
          <w:sz w:val="32"/>
          <w:szCs w:val="32"/>
        </w:rPr>
        <w:t>）的标准执行。</w:t>
      </w:r>
    </w:p>
    <w:p w:rsidR="000B0832" w:rsidRDefault="00D730B3">
      <w:pPr>
        <w:autoSpaceDE w:val="0"/>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、征地安置：浦口区人民政府计划通过货币安置、社</w:t>
      </w:r>
      <w:r>
        <w:rPr>
          <w:rFonts w:ascii="Times New Roman" w:eastAsia="仿宋_GB2312" w:hAnsi="Times New Roman" w:cs="Times New Roman"/>
          <w:sz w:val="32"/>
          <w:szCs w:val="32"/>
        </w:rPr>
        <w:lastRenderedPageBreak/>
        <w:t>保安置、搬迁安置相结合的安置方式，可以保障被征地农民的生产和生活需求。</w:t>
      </w:r>
    </w:p>
    <w:p w:rsidR="000B0832" w:rsidRDefault="00D730B3">
      <w:pPr>
        <w:autoSpaceDE w:val="0"/>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、征地程序：涉及征收的土地</w:t>
      </w:r>
      <w:r>
        <w:rPr>
          <w:rFonts w:ascii="Times New Roman" w:eastAsia="仿宋_GB2312" w:hAnsi="Times New Roman" w:cs="Times New Roman" w:hint="eastAsia"/>
          <w:sz w:val="32"/>
          <w:szCs w:val="32"/>
        </w:rPr>
        <w:t>南京市规划和自然资源局浦口分局</w:t>
      </w:r>
      <w:r>
        <w:rPr>
          <w:rFonts w:ascii="Times New Roman" w:eastAsia="仿宋_GB2312" w:hAnsi="Times New Roman" w:cs="Times New Roman"/>
          <w:sz w:val="32"/>
          <w:szCs w:val="32"/>
        </w:rPr>
        <w:t>将严格按规定履行征地报批前告知、现状调查及确认、听证、公告等程序。</w:t>
      </w:r>
    </w:p>
    <w:p w:rsidR="000B0832" w:rsidRDefault="00D730B3">
      <w:pPr>
        <w:autoSpaceDE w:val="0"/>
        <w:spacing w:line="540" w:lineRule="exact"/>
        <w:ind w:firstLineChars="200" w:firstLine="640"/>
        <w:rPr>
          <w:rFonts w:ascii="Times New Roman" w:eastAsia="黑体" w:hAnsi="Times New Roman" w:cs="Times New Roman"/>
          <w:sz w:val="32"/>
          <w:szCs w:val="32"/>
        </w:rPr>
      </w:pPr>
      <w:r>
        <w:rPr>
          <w:rFonts w:ascii="Times New Roman" w:eastAsia="黑体" w:hAnsi="Times New Roman" w:cs="Times New Roman" w:hint="eastAsia"/>
          <w:sz w:val="32"/>
          <w:szCs w:val="32"/>
        </w:rPr>
        <w:t>十一</w:t>
      </w:r>
      <w:r>
        <w:rPr>
          <w:rFonts w:ascii="Times New Roman" w:eastAsia="黑体" w:hAnsi="Times New Roman" w:cs="Times New Roman"/>
          <w:sz w:val="32"/>
          <w:szCs w:val="32"/>
        </w:rPr>
        <w:t>、土地利用效益评估</w:t>
      </w:r>
    </w:p>
    <w:p w:rsidR="000B0832" w:rsidRDefault="00D730B3">
      <w:pPr>
        <w:autoSpaceDE w:val="0"/>
        <w:spacing w:line="540" w:lineRule="exact"/>
        <w:ind w:firstLineChars="200" w:firstLine="640"/>
        <w:rPr>
          <w:rFonts w:ascii="Times New Roman" w:eastAsia="仿宋_GB2312" w:hAnsi="Times New Roman" w:cs="Times New Roman"/>
          <w:sz w:val="32"/>
          <w:szCs w:val="32"/>
        </w:rPr>
      </w:pPr>
      <w:r>
        <w:rPr>
          <w:rFonts w:ascii="Times New Roman" w:eastAsia="楷体_GB2312" w:hAnsi="Times New Roman" w:cs="Times New Roman"/>
          <w:sz w:val="32"/>
          <w:szCs w:val="32"/>
        </w:rPr>
        <w:t>（一）土地利用效益：</w:t>
      </w:r>
      <w:r>
        <w:rPr>
          <w:rFonts w:ascii="Times New Roman" w:eastAsia="仿宋_GB2312" w:hAnsi="Times New Roman" w:cs="Times New Roman" w:hint="eastAsia"/>
          <w:sz w:val="32"/>
          <w:szCs w:val="32"/>
        </w:rPr>
        <w:t>高新区海峡大道西片区的建设，有利于整合区域内土地资源，促进各板块土地资源要素的统筹利用，提升土地利用效率</w:t>
      </w:r>
      <w:r>
        <w:rPr>
          <w:rFonts w:ascii="Times New Roman" w:eastAsia="仿宋_GB2312" w:hAnsi="Times New Roman" w:cs="Times New Roman"/>
          <w:sz w:val="32"/>
          <w:szCs w:val="32"/>
        </w:rPr>
        <w:t>。</w:t>
      </w:r>
    </w:p>
    <w:p w:rsidR="000B0832" w:rsidRDefault="00D730B3">
      <w:pPr>
        <w:autoSpaceDE w:val="0"/>
        <w:spacing w:line="540" w:lineRule="exact"/>
        <w:ind w:firstLineChars="200" w:firstLine="640"/>
        <w:rPr>
          <w:rFonts w:ascii="Times New Roman" w:eastAsia="仿宋_GB2312" w:hAnsi="Times New Roman" w:cs="Times New Roman"/>
          <w:sz w:val="32"/>
          <w:szCs w:val="32"/>
        </w:rPr>
      </w:pPr>
      <w:r>
        <w:rPr>
          <w:rFonts w:ascii="Times New Roman" w:eastAsia="楷体_GB2312" w:hAnsi="Times New Roman" w:cs="Times New Roman"/>
          <w:sz w:val="32"/>
          <w:szCs w:val="32"/>
        </w:rPr>
        <w:t>（二）经济效益：</w:t>
      </w:r>
      <w:r>
        <w:rPr>
          <w:rFonts w:ascii="Times New Roman" w:eastAsia="仿宋_GB2312" w:hAnsi="Times New Roman" w:cs="Times New Roman" w:hint="eastAsia"/>
          <w:sz w:val="32"/>
          <w:szCs w:val="32"/>
        </w:rPr>
        <w:t>高新区海峡大道西片区的建设，有利于</w:t>
      </w:r>
      <w:proofErr w:type="gramStart"/>
      <w:r>
        <w:rPr>
          <w:rFonts w:ascii="Times New Roman" w:eastAsia="仿宋_GB2312" w:hAnsi="Times New Roman" w:cs="Times New Roman" w:hint="eastAsia"/>
          <w:sz w:val="32"/>
          <w:szCs w:val="32"/>
        </w:rPr>
        <w:t>助力</w:t>
      </w:r>
      <w:r w:rsidR="006E7660">
        <w:rPr>
          <w:rFonts w:ascii="Times New Roman" w:eastAsia="仿宋_GB2312" w:hAnsi="Times New Roman" w:cs="Times New Roman" w:hint="eastAsia"/>
          <w:sz w:val="32"/>
          <w:szCs w:val="32"/>
        </w:rPr>
        <w:t>科创产业</w:t>
      </w:r>
      <w:proofErr w:type="gramEnd"/>
      <w:r>
        <w:rPr>
          <w:rFonts w:ascii="Times New Roman" w:eastAsia="仿宋_GB2312" w:hAnsi="Times New Roman" w:cs="Times New Roman" w:hint="eastAsia"/>
          <w:sz w:val="32"/>
          <w:szCs w:val="32"/>
        </w:rPr>
        <w:t>建设，推进城市发展，助力浦口区经济发展</w:t>
      </w:r>
      <w:r>
        <w:rPr>
          <w:rFonts w:ascii="Times New Roman" w:eastAsia="仿宋_GB2312" w:hAnsi="Times New Roman" w:cs="Times New Roman"/>
          <w:sz w:val="32"/>
          <w:szCs w:val="32"/>
        </w:rPr>
        <w:t>。</w:t>
      </w:r>
    </w:p>
    <w:p w:rsidR="000B0832" w:rsidRDefault="00D730B3">
      <w:pPr>
        <w:autoSpaceDE w:val="0"/>
        <w:spacing w:line="540" w:lineRule="exact"/>
        <w:ind w:firstLineChars="200" w:firstLine="640"/>
        <w:rPr>
          <w:rFonts w:ascii="Times New Roman" w:eastAsia="仿宋_GB2312" w:hAnsi="Times New Roman" w:cs="Times New Roman"/>
          <w:sz w:val="32"/>
          <w:szCs w:val="32"/>
        </w:rPr>
      </w:pPr>
      <w:r>
        <w:rPr>
          <w:rFonts w:ascii="Times New Roman" w:eastAsia="楷体_GB2312" w:hAnsi="Times New Roman" w:cs="Times New Roman"/>
          <w:sz w:val="32"/>
          <w:szCs w:val="32"/>
        </w:rPr>
        <w:t>（三）社会效益：</w:t>
      </w:r>
      <w:r>
        <w:rPr>
          <w:rFonts w:ascii="Times New Roman" w:eastAsia="仿宋_GB2312" w:hAnsi="Times New Roman" w:cs="Times New Roman" w:hint="eastAsia"/>
          <w:sz w:val="32"/>
          <w:szCs w:val="32"/>
        </w:rPr>
        <w:t>高新区海峡大道西片区的建设，有利于完善市政基础设施、增加就业岗位、提高就业率、保障公共利益</w:t>
      </w:r>
      <w:r>
        <w:rPr>
          <w:rFonts w:ascii="Times New Roman" w:eastAsia="仿宋_GB2312" w:hAnsi="Times New Roman" w:cs="Times New Roman"/>
          <w:sz w:val="32"/>
          <w:szCs w:val="32"/>
        </w:rPr>
        <w:t>。</w:t>
      </w:r>
    </w:p>
    <w:p w:rsidR="000B0832" w:rsidRDefault="00D730B3">
      <w:pPr>
        <w:autoSpaceDE w:val="0"/>
        <w:spacing w:line="540" w:lineRule="exact"/>
        <w:ind w:firstLineChars="200" w:firstLine="640"/>
        <w:rPr>
          <w:rFonts w:ascii="Times New Roman" w:eastAsia="仿宋_GB2312" w:hAnsi="Times New Roman" w:cs="Times New Roman"/>
          <w:sz w:val="32"/>
          <w:szCs w:val="32"/>
        </w:rPr>
      </w:pPr>
      <w:r>
        <w:rPr>
          <w:rFonts w:ascii="Times New Roman" w:eastAsia="楷体_GB2312" w:hAnsi="Times New Roman" w:cs="Times New Roman"/>
          <w:sz w:val="32"/>
          <w:szCs w:val="32"/>
        </w:rPr>
        <w:t>（四）生态效益：</w:t>
      </w:r>
      <w:r>
        <w:rPr>
          <w:rFonts w:ascii="Times New Roman" w:eastAsia="仿宋_GB2312" w:hAnsi="Times New Roman" w:cs="Times New Roman" w:hint="eastAsia"/>
          <w:sz w:val="32"/>
          <w:szCs w:val="32"/>
        </w:rPr>
        <w:t>高新区海峡大道西片区的建设，有利于促进区域生态资源整合、生态功能强化</w:t>
      </w:r>
      <w:r>
        <w:rPr>
          <w:rFonts w:ascii="Times New Roman" w:eastAsia="仿宋_GB2312" w:hAnsi="Times New Roman" w:cs="Times New Roman"/>
          <w:sz w:val="32"/>
          <w:szCs w:val="32"/>
        </w:rPr>
        <w:t>。</w:t>
      </w:r>
    </w:p>
    <w:p w:rsidR="000B0832" w:rsidRDefault="00D730B3">
      <w:pPr>
        <w:autoSpaceDE w:val="0"/>
        <w:spacing w:line="54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十</w:t>
      </w:r>
      <w:r>
        <w:rPr>
          <w:rFonts w:ascii="Times New Roman" w:eastAsia="黑体" w:hAnsi="Times New Roman" w:cs="Times New Roman" w:hint="eastAsia"/>
          <w:sz w:val="32"/>
          <w:szCs w:val="32"/>
        </w:rPr>
        <w:t>二</w:t>
      </w:r>
      <w:r>
        <w:rPr>
          <w:rFonts w:ascii="Times New Roman" w:eastAsia="黑体" w:hAnsi="Times New Roman" w:cs="Times New Roman"/>
          <w:sz w:val="32"/>
          <w:szCs w:val="32"/>
        </w:rPr>
        <w:t>、结论</w:t>
      </w:r>
    </w:p>
    <w:p w:rsidR="000B0832" w:rsidRDefault="00D730B3">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《浦口区</w:t>
      </w:r>
      <w:r>
        <w:rPr>
          <w:rFonts w:ascii="Times New Roman" w:eastAsia="仿宋_GB2312" w:hAnsi="Times New Roman" w:cs="Times New Roman"/>
          <w:sz w:val="32"/>
          <w:szCs w:val="32"/>
        </w:rPr>
        <w:t>2025-10</w:t>
      </w:r>
      <w:r>
        <w:rPr>
          <w:rFonts w:ascii="Times New Roman" w:eastAsia="仿宋_GB2312" w:hAnsi="Times New Roman" w:cs="Times New Roman"/>
          <w:sz w:val="32"/>
          <w:szCs w:val="32"/>
        </w:rPr>
        <w:t>号土地征收成片开发方案》符合自然资源</w:t>
      </w:r>
      <w:proofErr w:type="gramStart"/>
      <w:r>
        <w:rPr>
          <w:rFonts w:ascii="Times New Roman" w:eastAsia="仿宋_GB2312" w:hAnsi="Times New Roman" w:cs="Times New Roman"/>
          <w:sz w:val="32"/>
          <w:szCs w:val="32"/>
        </w:rPr>
        <w:t>部土地</w:t>
      </w:r>
      <w:proofErr w:type="gramEnd"/>
      <w:r>
        <w:rPr>
          <w:rFonts w:ascii="Times New Roman" w:eastAsia="仿宋_GB2312" w:hAnsi="Times New Roman" w:cs="Times New Roman"/>
          <w:sz w:val="32"/>
          <w:szCs w:val="32"/>
        </w:rPr>
        <w:t>征收成片开发的标准，做到了保护耕地、维护农民合法权益、节约集约用地、保护生态环境，能够促进经济社会可持续发展。</w:t>
      </w:r>
    </w:p>
    <w:p w:rsidR="000B0832" w:rsidRDefault="000B0832">
      <w:pPr>
        <w:ind w:firstLineChars="200" w:firstLine="640"/>
        <w:rPr>
          <w:rFonts w:ascii="Times New Roman" w:eastAsia="仿宋_GB2312" w:hAnsi="Times New Roman" w:cs="Times New Roman"/>
          <w:sz w:val="32"/>
          <w:szCs w:val="32"/>
        </w:rPr>
      </w:pPr>
    </w:p>
    <w:p w:rsidR="00C910CE" w:rsidRDefault="00C910CE">
      <w:pPr>
        <w:ind w:firstLineChars="200" w:firstLine="640"/>
        <w:rPr>
          <w:rFonts w:ascii="Times New Roman" w:eastAsia="仿宋_GB2312" w:hAnsi="Times New Roman" w:cs="Times New Roman"/>
          <w:sz w:val="32"/>
          <w:szCs w:val="32"/>
        </w:rPr>
      </w:pPr>
    </w:p>
    <w:p w:rsidR="00886773" w:rsidRDefault="00886773">
      <w:pPr>
        <w:ind w:firstLineChars="200" w:firstLine="640"/>
        <w:rPr>
          <w:rFonts w:ascii="Times New Roman" w:eastAsia="仿宋_GB2312" w:hAnsi="Times New Roman" w:cs="Times New Roman"/>
          <w:sz w:val="32"/>
          <w:szCs w:val="32"/>
        </w:rPr>
      </w:pPr>
    </w:p>
    <w:p w:rsidR="000B0832" w:rsidRDefault="00D730B3" w:rsidP="006547F9">
      <w:pPr>
        <w:ind w:firstLineChars="400" w:firstLine="128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浦口区</w:t>
      </w:r>
      <w:r>
        <w:rPr>
          <w:rFonts w:ascii="Times New Roman" w:eastAsia="仿宋_GB2312" w:hAnsi="Times New Roman" w:cs="Times New Roman" w:hint="eastAsia"/>
          <w:sz w:val="32"/>
          <w:szCs w:val="32"/>
        </w:rPr>
        <w:t>2025-10</w:t>
      </w:r>
      <w:r>
        <w:rPr>
          <w:rFonts w:ascii="Times New Roman" w:eastAsia="仿宋_GB2312" w:hAnsi="Times New Roman" w:cs="Times New Roman" w:hint="eastAsia"/>
          <w:sz w:val="32"/>
          <w:szCs w:val="32"/>
        </w:rPr>
        <w:t>号成片开发范围示意图</w:t>
      </w:r>
    </w:p>
    <w:p w:rsidR="000B0832" w:rsidRDefault="00D730B3">
      <w:pPr>
        <w:autoSpaceDE w:val="0"/>
        <w:jc w:val="center"/>
        <w:rPr>
          <w:rFonts w:ascii="仿宋_GB2312" w:eastAsia="仿宋_GB2312" w:hAnsi="Times New Roman" w:cs="仿宋_GB2312"/>
          <w:sz w:val="32"/>
          <w:szCs w:val="32"/>
        </w:rPr>
      </w:pPr>
      <w:r>
        <w:rPr>
          <w:rFonts w:ascii="仿宋_GB2312" w:eastAsia="仿宋_GB2312" w:hAnsi="Times New Roman" w:cs="仿宋_GB2312"/>
          <w:noProof/>
          <w:sz w:val="32"/>
          <w:szCs w:val="32"/>
        </w:rPr>
        <w:drawing>
          <wp:anchor distT="0" distB="0" distL="114300" distR="114300" simplePos="0" relativeHeight="251659264" behindDoc="1" locked="0" layoutInCell="1" allowOverlap="1">
            <wp:simplePos x="0" y="0"/>
            <wp:positionH relativeFrom="column">
              <wp:posOffset>-417830</wp:posOffset>
            </wp:positionH>
            <wp:positionV relativeFrom="paragraph">
              <wp:posOffset>19050</wp:posOffset>
            </wp:positionV>
            <wp:extent cx="6104890" cy="4320540"/>
            <wp:effectExtent l="0" t="0" r="0" b="4445"/>
            <wp:wrapNone/>
            <wp:docPr id="11281338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133838"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105131" cy="4320486"/>
                    </a:xfrm>
                    <a:prstGeom prst="rect">
                      <a:avLst/>
                    </a:prstGeom>
                  </pic:spPr>
                </pic:pic>
              </a:graphicData>
            </a:graphic>
          </wp:anchor>
        </w:drawing>
      </w:r>
    </w:p>
    <w:bookmarkEnd w:id="0"/>
    <w:p w:rsidR="00482A25" w:rsidRDefault="00482A25">
      <w:pPr>
        <w:spacing w:line="360" w:lineRule="auto"/>
        <w:jc w:val="center"/>
        <w:rPr>
          <w:rFonts w:ascii="Times New Roman" w:eastAsia="仿宋_GB2312" w:hAnsi="Times New Roman" w:cs="仿宋_GB2312"/>
          <w:sz w:val="32"/>
          <w:szCs w:val="32"/>
        </w:rPr>
      </w:pPr>
    </w:p>
    <w:p w:rsidR="00482A25" w:rsidRPr="00482A25" w:rsidRDefault="00482A25" w:rsidP="00482A25">
      <w:pPr>
        <w:rPr>
          <w:rFonts w:ascii="Times New Roman" w:eastAsia="仿宋_GB2312" w:hAnsi="Times New Roman" w:cs="仿宋_GB2312"/>
          <w:sz w:val="32"/>
          <w:szCs w:val="32"/>
        </w:rPr>
      </w:pPr>
    </w:p>
    <w:p w:rsidR="00482A25" w:rsidRPr="00482A25" w:rsidRDefault="00482A25" w:rsidP="00482A25">
      <w:pPr>
        <w:rPr>
          <w:rFonts w:ascii="Times New Roman" w:eastAsia="仿宋_GB2312" w:hAnsi="Times New Roman" w:cs="仿宋_GB2312"/>
          <w:sz w:val="32"/>
          <w:szCs w:val="32"/>
        </w:rPr>
      </w:pPr>
    </w:p>
    <w:p w:rsidR="00482A25" w:rsidRPr="00482A25" w:rsidRDefault="00482A25" w:rsidP="00482A25">
      <w:pPr>
        <w:rPr>
          <w:rFonts w:ascii="Times New Roman" w:eastAsia="仿宋_GB2312" w:hAnsi="Times New Roman" w:cs="仿宋_GB2312"/>
          <w:sz w:val="32"/>
          <w:szCs w:val="32"/>
        </w:rPr>
      </w:pPr>
    </w:p>
    <w:p w:rsidR="00482A25" w:rsidRPr="00482A25" w:rsidRDefault="00482A25" w:rsidP="00482A25">
      <w:pPr>
        <w:rPr>
          <w:rFonts w:ascii="Times New Roman" w:eastAsia="仿宋_GB2312" w:hAnsi="Times New Roman" w:cs="仿宋_GB2312"/>
          <w:sz w:val="32"/>
          <w:szCs w:val="32"/>
        </w:rPr>
      </w:pPr>
    </w:p>
    <w:p w:rsidR="00482A25" w:rsidRPr="00482A25" w:rsidRDefault="00482A25" w:rsidP="00482A25">
      <w:pPr>
        <w:rPr>
          <w:rFonts w:ascii="Times New Roman" w:eastAsia="仿宋_GB2312" w:hAnsi="Times New Roman" w:cs="仿宋_GB2312"/>
          <w:sz w:val="32"/>
          <w:szCs w:val="32"/>
        </w:rPr>
      </w:pPr>
    </w:p>
    <w:p w:rsidR="00482A25" w:rsidRPr="00482A25" w:rsidRDefault="00482A25" w:rsidP="00482A25">
      <w:pPr>
        <w:rPr>
          <w:rFonts w:ascii="Times New Roman" w:eastAsia="仿宋_GB2312" w:hAnsi="Times New Roman" w:cs="仿宋_GB2312"/>
          <w:sz w:val="32"/>
          <w:szCs w:val="32"/>
        </w:rPr>
      </w:pPr>
    </w:p>
    <w:p w:rsidR="00482A25" w:rsidRPr="00482A25" w:rsidRDefault="00482A25" w:rsidP="00482A25">
      <w:pPr>
        <w:rPr>
          <w:rFonts w:ascii="Times New Roman" w:eastAsia="仿宋_GB2312" w:hAnsi="Times New Roman" w:cs="仿宋_GB2312"/>
          <w:sz w:val="32"/>
          <w:szCs w:val="32"/>
        </w:rPr>
      </w:pPr>
    </w:p>
    <w:p w:rsidR="00482A25" w:rsidRPr="00482A25" w:rsidRDefault="00482A25" w:rsidP="00482A25">
      <w:pPr>
        <w:rPr>
          <w:rFonts w:ascii="Times New Roman" w:eastAsia="仿宋_GB2312" w:hAnsi="Times New Roman" w:cs="仿宋_GB2312"/>
          <w:sz w:val="32"/>
          <w:szCs w:val="32"/>
        </w:rPr>
      </w:pPr>
    </w:p>
    <w:p w:rsidR="00482A25" w:rsidRPr="00482A25" w:rsidRDefault="00482A25" w:rsidP="00482A25">
      <w:pPr>
        <w:rPr>
          <w:rFonts w:ascii="Times New Roman" w:eastAsia="仿宋_GB2312" w:hAnsi="Times New Roman" w:cs="仿宋_GB2312"/>
          <w:sz w:val="32"/>
          <w:szCs w:val="32"/>
        </w:rPr>
      </w:pPr>
    </w:p>
    <w:p w:rsidR="00482A25" w:rsidRPr="00482A25" w:rsidRDefault="00482A25" w:rsidP="00482A25">
      <w:pPr>
        <w:tabs>
          <w:tab w:val="left" w:pos="1750"/>
        </w:tabs>
        <w:rPr>
          <w:rFonts w:ascii="Times New Roman" w:eastAsia="仿宋_GB2312" w:hAnsi="Times New Roman" w:cs="仿宋_GB2312"/>
          <w:sz w:val="32"/>
          <w:szCs w:val="32"/>
        </w:rPr>
      </w:pPr>
      <w:r>
        <w:rPr>
          <w:rFonts w:ascii="Times New Roman" w:eastAsia="仿宋_GB2312" w:hAnsi="Times New Roman" w:cs="仿宋_GB2312"/>
          <w:sz w:val="32"/>
          <w:szCs w:val="32"/>
        </w:rPr>
        <w:tab/>
      </w:r>
      <w:r>
        <w:rPr>
          <w:rFonts w:ascii="Times New Roman" w:eastAsia="仿宋_GB2312" w:hAnsi="Times New Roman" w:cs="Times New Roman"/>
          <w:sz w:val="32"/>
          <w:szCs w:val="32"/>
        </w:rPr>
        <w:t>（成片开发范围以最终批复为准）</w:t>
      </w:r>
    </w:p>
    <w:p w:rsidR="00482A25" w:rsidRPr="00482A25" w:rsidRDefault="00482A25" w:rsidP="00482A25">
      <w:pPr>
        <w:rPr>
          <w:rFonts w:ascii="Times New Roman" w:eastAsia="仿宋_GB2312" w:hAnsi="Times New Roman" w:cs="仿宋_GB2312"/>
          <w:sz w:val="32"/>
          <w:szCs w:val="32"/>
        </w:rPr>
      </w:pPr>
    </w:p>
    <w:p w:rsidR="00482A25" w:rsidRPr="00482A25" w:rsidRDefault="00482A25" w:rsidP="00482A25">
      <w:pPr>
        <w:rPr>
          <w:rFonts w:ascii="Times New Roman" w:eastAsia="仿宋_GB2312" w:hAnsi="Times New Roman" w:cs="仿宋_GB2312"/>
          <w:sz w:val="32"/>
          <w:szCs w:val="32"/>
        </w:rPr>
      </w:pPr>
    </w:p>
    <w:p w:rsidR="00482A25" w:rsidRPr="00482A25" w:rsidRDefault="00482A25" w:rsidP="00482A25">
      <w:pPr>
        <w:rPr>
          <w:rFonts w:ascii="Times New Roman" w:eastAsia="仿宋_GB2312" w:hAnsi="Times New Roman" w:cs="仿宋_GB2312"/>
          <w:sz w:val="32"/>
          <w:szCs w:val="32"/>
        </w:rPr>
      </w:pPr>
    </w:p>
    <w:p w:rsidR="00482A25" w:rsidRPr="00482A25" w:rsidRDefault="00482A25" w:rsidP="00482A25">
      <w:pPr>
        <w:rPr>
          <w:rFonts w:ascii="Times New Roman" w:eastAsia="仿宋_GB2312" w:hAnsi="Times New Roman" w:cs="仿宋_GB2312"/>
          <w:sz w:val="32"/>
          <w:szCs w:val="32"/>
        </w:rPr>
      </w:pPr>
    </w:p>
    <w:p w:rsidR="000B0832" w:rsidRPr="00482A25" w:rsidRDefault="000B0832" w:rsidP="00482A25">
      <w:pPr>
        <w:rPr>
          <w:rFonts w:ascii="Times New Roman" w:eastAsia="仿宋_GB2312" w:hAnsi="Times New Roman" w:cs="仿宋_GB2312"/>
          <w:sz w:val="32"/>
          <w:szCs w:val="32"/>
        </w:rPr>
      </w:pPr>
    </w:p>
    <w:sectPr w:rsidR="000B0832" w:rsidRPr="00482A2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6E9" w:rsidRDefault="007A66E9" w:rsidP="006E7660">
      <w:r>
        <w:separator/>
      </w:r>
    </w:p>
  </w:endnote>
  <w:endnote w:type="continuationSeparator" w:id="0">
    <w:p w:rsidR="007A66E9" w:rsidRDefault="007A66E9" w:rsidP="006E7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仿宋_GB2312">
    <w:altName w:val="仿宋"/>
    <w:panose1 w:val="02010609030101010101"/>
    <w:charset w:val="86"/>
    <w:family w:val="modern"/>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auto"/>
    <w:pitch w:val="variable"/>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6E9" w:rsidRDefault="007A66E9" w:rsidP="006E7660">
      <w:r>
        <w:separator/>
      </w:r>
    </w:p>
  </w:footnote>
  <w:footnote w:type="continuationSeparator" w:id="0">
    <w:p w:rsidR="007A66E9" w:rsidRDefault="007A66E9" w:rsidP="006E76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3YTc5ODEzZmNjMjViMzY5MWFmMTkyYWQyMjliMDkifQ=="/>
  </w:docVars>
  <w:rsids>
    <w:rsidRoot w:val="125F5A71"/>
    <w:rsid w:val="000226C5"/>
    <w:rsid w:val="00025219"/>
    <w:rsid w:val="00045C3A"/>
    <w:rsid w:val="00066BE0"/>
    <w:rsid w:val="000B0832"/>
    <w:rsid w:val="000F1C9D"/>
    <w:rsid w:val="00106696"/>
    <w:rsid w:val="001108A7"/>
    <w:rsid w:val="00112394"/>
    <w:rsid w:val="00152CBD"/>
    <w:rsid w:val="00167C57"/>
    <w:rsid w:val="001A12D6"/>
    <w:rsid w:val="001B14FD"/>
    <w:rsid w:val="00207ECF"/>
    <w:rsid w:val="002240A1"/>
    <w:rsid w:val="00233A33"/>
    <w:rsid w:val="002712B9"/>
    <w:rsid w:val="002B563C"/>
    <w:rsid w:val="002F70D9"/>
    <w:rsid w:val="003511C4"/>
    <w:rsid w:val="00351751"/>
    <w:rsid w:val="003C6BDC"/>
    <w:rsid w:val="003E3B2F"/>
    <w:rsid w:val="003E4A6D"/>
    <w:rsid w:val="00427C28"/>
    <w:rsid w:val="00440F7B"/>
    <w:rsid w:val="00466434"/>
    <w:rsid w:val="00482A25"/>
    <w:rsid w:val="005771D9"/>
    <w:rsid w:val="005E23F4"/>
    <w:rsid w:val="0060325C"/>
    <w:rsid w:val="00614B31"/>
    <w:rsid w:val="0062633D"/>
    <w:rsid w:val="006547F9"/>
    <w:rsid w:val="00673766"/>
    <w:rsid w:val="00690B4F"/>
    <w:rsid w:val="006E7660"/>
    <w:rsid w:val="0074035E"/>
    <w:rsid w:val="0076282C"/>
    <w:rsid w:val="00783561"/>
    <w:rsid w:val="007A66E9"/>
    <w:rsid w:val="007B5539"/>
    <w:rsid w:val="007F036F"/>
    <w:rsid w:val="00805889"/>
    <w:rsid w:val="00886773"/>
    <w:rsid w:val="00895927"/>
    <w:rsid w:val="008D35C9"/>
    <w:rsid w:val="009436C1"/>
    <w:rsid w:val="00992150"/>
    <w:rsid w:val="009A721D"/>
    <w:rsid w:val="009F683C"/>
    <w:rsid w:val="00A064CC"/>
    <w:rsid w:val="00A06FE2"/>
    <w:rsid w:val="00A2054B"/>
    <w:rsid w:val="00A25E84"/>
    <w:rsid w:val="00A465D0"/>
    <w:rsid w:val="00A66881"/>
    <w:rsid w:val="00A84EF9"/>
    <w:rsid w:val="00AF08AD"/>
    <w:rsid w:val="00B05FEF"/>
    <w:rsid w:val="00B32394"/>
    <w:rsid w:val="00B35D5D"/>
    <w:rsid w:val="00B47F3A"/>
    <w:rsid w:val="00B652BE"/>
    <w:rsid w:val="00BA1F7F"/>
    <w:rsid w:val="00BA32BB"/>
    <w:rsid w:val="00BB6A65"/>
    <w:rsid w:val="00BC6363"/>
    <w:rsid w:val="00BD5D5E"/>
    <w:rsid w:val="00C57831"/>
    <w:rsid w:val="00C910CE"/>
    <w:rsid w:val="00CD4B82"/>
    <w:rsid w:val="00CF08C2"/>
    <w:rsid w:val="00CF2504"/>
    <w:rsid w:val="00D26111"/>
    <w:rsid w:val="00D730B3"/>
    <w:rsid w:val="00D774E2"/>
    <w:rsid w:val="00DE04CC"/>
    <w:rsid w:val="00DE36AD"/>
    <w:rsid w:val="00DF001E"/>
    <w:rsid w:val="00E1020D"/>
    <w:rsid w:val="00E17005"/>
    <w:rsid w:val="00E37A4D"/>
    <w:rsid w:val="00E86C7B"/>
    <w:rsid w:val="00EC3253"/>
    <w:rsid w:val="00EC5846"/>
    <w:rsid w:val="00FA52A5"/>
    <w:rsid w:val="00FB3BFD"/>
    <w:rsid w:val="00FD0402"/>
    <w:rsid w:val="022E769F"/>
    <w:rsid w:val="125F5A71"/>
    <w:rsid w:val="12FA1E62"/>
    <w:rsid w:val="1CBD4D19"/>
    <w:rsid w:val="286E4E01"/>
    <w:rsid w:val="38E10FB3"/>
    <w:rsid w:val="5FD978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82A25"/>
    <w:pPr>
      <w:widowControl w:val="0"/>
      <w:jc w:val="both"/>
    </w:pPr>
    <w:rPr>
      <w:rFonts w:asciiTheme="minorHAnsi" w:eastAsiaTheme="minorEastAsia" w:hAnsiTheme="minorHAnsi" w:cstheme="minorBidi"/>
      <w:kern w:val="2"/>
      <w:sz w:val="21"/>
      <w:szCs w:val="24"/>
    </w:rPr>
  </w:style>
  <w:style w:type="paragraph" w:styleId="1">
    <w:name w:val="heading 1"/>
    <w:basedOn w:val="a"/>
    <w:next w:val="a"/>
    <w:uiPriority w:val="99"/>
    <w:qFormat/>
    <w:pPr>
      <w:keepNext/>
      <w:keepLines/>
      <w:spacing w:line="576" w:lineRule="auto"/>
      <w:outlineLvl w:val="0"/>
    </w:pPr>
    <w:rPr>
      <w:rFonts w:ascii="Times New Roman" w:hAnsi="Times New Roman"/>
      <w:b/>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5">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82A25"/>
    <w:pPr>
      <w:widowControl w:val="0"/>
      <w:jc w:val="both"/>
    </w:pPr>
    <w:rPr>
      <w:rFonts w:asciiTheme="minorHAnsi" w:eastAsiaTheme="minorEastAsia" w:hAnsiTheme="minorHAnsi" w:cstheme="minorBidi"/>
      <w:kern w:val="2"/>
      <w:sz w:val="21"/>
      <w:szCs w:val="24"/>
    </w:rPr>
  </w:style>
  <w:style w:type="paragraph" w:styleId="1">
    <w:name w:val="heading 1"/>
    <w:basedOn w:val="a"/>
    <w:next w:val="a"/>
    <w:uiPriority w:val="99"/>
    <w:qFormat/>
    <w:pPr>
      <w:keepNext/>
      <w:keepLines/>
      <w:spacing w:line="576" w:lineRule="auto"/>
      <w:outlineLvl w:val="0"/>
    </w:pPr>
    <w:rPr>
      <w:rFonts w:ascii="Times New Roman" w:hAnsi="Times New Roman"/>
      <w:b/>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5">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432</TotalTime>
  <Pages>5</Pages>
  <Words>296</Words>
  <Characters>1693</Characters>
  <Application>Microsoft Office Word</Application>
  <DocSecurity>0</DocSecurity>
  <Lines>14</Lines>
  <Paragraphs>3</Paragraphs>
  <ScaleCrop>false</ScaleCrop>
  <Company>Lenovo</Company>
  <LinksUpToDate>false</LinksUpToDate>
  <CharactersWithSpaces>1986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dc:creator>
  <cp:lastModifiedBy>NTKO</cp:lastModifiedBy>
  <cp:revision>61</cp:revision>
  <dcterms:created xsi:type="dcterms:W3CDTF">2023-04-10T06:43:00Z</dcterms:created>
  <dcterms:modified xsi:type="dcterms:W3CDTF">2025-09-22T07:38:00Z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FAC511DD8EBC42B19F7D7191DB95D4C8_11</vt:lpwstr>
  </property>
  <property fmtid="{D5CDD505-2E9C-101B-9397-08002B2CF9AE}" pid="4" name="KSOTemplateDocerSaveRecord">
    <vt:lpwstr>eyJoZGlkIjoiMWQ4YzgzMjQ0MTYwZTYxZGVkZWJkOWUzNWZmNzliMDIiLCJ1c2VySWQiOiIxMTI4MjAwNDA1In0=</vt:lpwstr>
  </property>
</Properties>
</file>