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4917E">
      <w:pPr>
        <w:jc w:val="center"/>
        <w:rPr>
          <w:rFonts w:hint="default" w:ascii="Times New Roman" w:hAnsi="Times New Roman" w:eastAsia="方正小标宋_GBK" w:cs="Times New Roman"/>
          <w:bCs/>
          <w:sz w:val="44"/>
          <w:szCs w:val="44"/>
          <w:highlight w:val="none"/>
        </w:rPr>
      </w:pPr>
      <w:r>
        <w:rPr>
          <w:rFonts w:hint="default" w:ascii="Times New Roman" w:hAnsi="Times New Roman" w:eastAsia="方正小标宋_GBK" w:cs="Times New Roman"/>
          <w:bCs/>
          <w:sz w:val="44"/>
          <w:szCs w:val="44"/>
          <w:highlight w:val="none"/>
        </w:rPr>
        <w:t>南京市</w:t>
      </w:r>
      <w:r>
        <w:rPr>
          <w:rFonts w:hint="default" w:ascii="Times New Roman" w:hAnsi="Times New Roman" w:eastAsia="方正小标宋_GBK" w:cs="Times New Roman"/>
          <w:bCs/>
          <w:sz w:val="44"/>
          <w:szCs w:val="44"/>
          <w:highlight w:val="none"/>
          <w:u w:val="none"/>
          <w:lang w:val="en-US" w:eastAsia="zh-CN"/>
        </w:rPr>
        <w:t>浦口</w:t>
      </w:r>
      <w:r>
        <w:rPr>
          <w:rFonts w:hint="default" w:ascii="Times New Roman" w:hAnsi="Times New Roman" w:eastAsia="方正小标宋_GBK" w:cs="Times New Roman"/>
          <w:bCs/>
          <w:sz w:val="44"/>
          <w:szCs w:val="44"/>
          <w:highlight w:val="none"/>
        </w:rPr>
        <w:t>区人民政府征收土地公告</w:t>
      </w:r>
    </w:p>
    <w:p w14:paraId="0668BB6B">
      <w:pPr>
        <w:jc w:val="center"/>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宁（浦口区）征告〔2025〕19号</w:t>
      </w:r>
      <w:bookmarkStart w:id="0" w:name="_GoBack"/>
      <w:bookmarkEnd w:id="0"/>
    </w:p>
    <w:p w14:paraId="0C3ED112">
      <w:pPr>
        <w:jc w:val="center"/>
        <w:rPr>
          <w:rFonts w:hint="default" w:ascii="Times New Roman" w:hAnsi="Times New Roman" w:eastAsia="方正仿宋_GB2312" w:cs="Times New Roman"/>
          <w:bCs/>
          <w:color w:val="auto"/>
          <w:sz w:val="32"/>
          <w:szCs w:val="32"/>
          <w:highlight w:val="none"/>
        </w:rPr>
      </w:pPr>
    </w:p>
    <w:p w14:paraId="7685CBFC">
      <w:pPr>
        <w:spacing w:line="300" w:lineRule="auto"/>
        <w:ind w:firstLine="64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32"/>
          <w:szCs w:val="32"/>
          <w:highlight w:val="none"/>
          <w:u w:val="none"/>
          <w:lang w:eastAsia="zh-CN"/>
        </w:rPr>
        <w:t>2025年10月9日</w:t>
      </w:r>
      <w:r>
        <w:rPr>
          <w:rFonts w:hint="default" w:ascii="Times New Roman" w:hAnsi="Times New Roman" w:eastAsia="方正仿宋_GBK" w:cs="Times New Roman"/>
          <w:color w:val="auto"/>
          <w:sz w:val="32"/>
          <w:szCs w:val="32"/>
          <w:highlight w:val="none"/>
        </w:rPr>
        <w:t>，经</w:t>
      </w:r>
      <w:r>
        <w:rPr>
          <w:rFonts w:hint="default" w:ascii="Times New Roman" w:hAnsi="Times New Roman" w:eastAsia="方正仿宋_GBK" w:cs="Times New Roman"/>
          <w:color w:val="auto"/>
          <w:sz w:val="32"/>
          <w:szCs w:val="32"/>
          <w:highlight w:val="none"/>
        </w:rPr>
        <w:t>《江苏省人民政府关于南京市浦口区2025年度第5批次城镇建设用地的批复》（苏政地A〔2025〕47号）</w:t>
      </w:r>
      <w:r>
        <w:rPr>
          <w:rFonts w:hint="default" w:ascii="Times New Roman" w:hAnsi="Times New Roman" w:eastAsia="方正仿宋_GBK" w:cs="Times New Roman"/>
          <w:color w:val="auto"/>
          <w:sz w:val="32"/>
          <w:szCs w:val="32"/>
          <w:highlight w:val="none"/>
        </w:rPr>
        <w:t>文件批准，同意征收我区</w:t>
      </w:r>
      <w:r>
        <w:rPr>
          <w:rFonts w:hint="default" w:ascii="Times New Roman" w:hAnsi="Times New Roman" w:eastAsia="方正仿宋_GBK" w:cs="Times New Roman"/>
          <w:color w:val="auto"/>
          <w:sz w:val="32"/>
          <w:szCs w:val="32"/>
          <w:highlight w:val="none"/>
          <w:u w:val="none"/>
          <w:lang w:eastAsia="zh-CN"/>
        </w:rPr>
        <w:t>永宁</w:t>
      </w:r>
      <w:r>
        <w:rPr>
          <w:rFonts w:hint="default" w:ascii="Times New Roman" w:hAnsi="Times New Roman" w:eastAsia="方正仿宋_GBK" w:cs="Times New Roman"/>
          <w:color w:val="auto"/>
          <w:sz w:val="32"/>
          <w:szCs w:val="32"/>
          <w:highlight w:val="none"/>
          <w:u w:val="none"/>
          <w:lang w:val="en-US" w:eastAsia="zh-CN"/>
        </w:rPr>
        <w:t>街道</w:t>
      </w:r>
      <w:r>
        <w:rPr>
          <w:rFonts w:hint="default" w:ascii="Times New Roman" w:hAnsi="Times New Roman" w:eastAsia="方正仿宋_GBK" w:cs="Times New Roman"/>
          <w:color w:val="auto"/>
          <w:sz w:val="32"/>
          <w:szCs w:val="32"/>
          <w:highlight w:val="none"/>
        </w:rPr>
        <w:t>集体土地</w:t>
      </w:r>
      <w:r>
        <w:rPr>
          <w:rFonts w:hint="default" w:ascii="Times New Roman" w:hAnsi="Times New Roman" w:eastAsia="方正仿宋_GBK" w:cs="Times New Roman"/>
          <w:color w:val="auto"/>
          <w:sz w:val="32"/>
          <w:szCs w:val="32"/>
          <w:highlight w:val="none"/>
          <w:u w:val="none"/>
          <w:lang w:eastAsia="zh-CN"/>
        </w:rPr>
        <w:t>6.2718</w:t>
      </w:r>
      <w:r>
        <w:rPr>
          <w:rFonts w:hint="default" w:ascii="Times New Roman" w:hAnsi="Times New Roman" w:eastAsia="方正仿宋_GBK" w:cs="Times New Roman"/>
          <w:color w:val="auto"/>
          <w:sz w:val="32"/>
          <w:szCs w:val="32"/>
          <w:highlight w:val="none"/>
        </w:rPr>
        <w:t>公顷。根据《中华人民共和国土地管理法》《中华人民共和国土地管理法实施条例》《江苏省土地管理条例》《市政府关于印发南京市集体土地征收补偿安置办法的通知》（宁政规字〔2022〕4号）等规定，现将有关事项公告如下：</w:t>
      </w:r>
    </w:p>
    <w:p w14:paraId="76DDB6B8">
      <w:pPr>
        <w:adjustRightInd w:val="0"/>
        <w:snapToGrid w:val="0"/>
        <w:spacing w:line="300" w:lineRule="auto"/>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一、建设用地项目名称、用途</w:t>
      </w:r>
    </w:p>
    <w:p w14:paraId="496EF9E0">
      <w:pPr>
        <w:spacing w:line="300" w:lineRule="auto"/>
        <w:ind w:firstLine="640" w:firstLineChars="200"/>
        <w:rPr>
          <w:rFonts w:hint="default" w:ascii="Times New Roman" w:hAnsi="Times New Roman" w:cs="Times New Roman"/>
          <w:color w:val="auto"/>
          <w:sz w:val="28"/>
          <w:szCs w:val="28"/>
          <w:highlight w:val="none"/>
        </w:rPr>
      </w:pPr>
      <w:r>
        <w:rPr>
          <w:rFonts w:hint="default" w:ascii="Times New Roman" w:hAnsi="Times New Roman" w:eastAsia="方正仿宋_GBK" w:cs="Times New Roman"/>
          <w:color w:val="auto"/>
          <w:sz w:val="32"/>
          <w:szCs w:val="32"/>
          <w:highlight w:val="none"/>
          <w:u w:val="none"/>
          <w:lang w:val="en-US" w:eastAsia="zh-CN"/>
        </w:rPr>
        <w:t>永宁街道08-003地块</w:t>
      </w:r>
      <w:r>
        <w:rPr>
          <w:rFonts w:hint="eastAsia" w:eastAsia="方正仿宋_GBK" w:cs="Times New Roman"/>
          <w:color w:val="auto"/>
          <w:sz w:val="32"/>
          <w:szCs w:val="32"/>
          <w:highlight w:val="none"/>
          <w:u w:val="none"/>
          <w:lang w:val="en-US" w:eastAsia="zh-CN"/>
        </w:rPr>
        <w:t>项目</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u w:val="none"/>
          <w:lang w:eastAsia="zh-CN"/>
        </w:rPr>
        <w:t>工矿用地</w:t>
      </w:r>
      <w:r>
        <w:rPr>
          <w:rFonts w:hint="default" w:ascii="Times New Roman" w:hAnsi="Times New Roman" w:eastAsia="方正仿宋_GBK" w:cs="Times New Roman"/>
          <w:color w:val="auto"/>
          <w:sz w:val="32"/>
          <w:szCs w:val="32"/>
          <w:highlight w:val="none"/>
        </w:rPr>
        <w:t>）</w:t>
      </w:r>
    </w:p>
    <w:p w14:paraId="5E861CCB">
      <w:pPr>
        <w:adjustRightInd w:val="0"/>
        <w:snapToGrid w:val="0"/>
        <w:spacing w:line="300" w:lineRule="auto"/>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二、征收范围</w:t>
      </w:r>
    </w:p>
    <w:p w14:paraId="24DF67A5">
      <w:pPr>
        <w:adjustRightInd w:val="0"/>
        <w:snapToGrid w:val="0"/>
        <w:spacing w:line="300" w:lineRule="auto"/>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本次征收范围情况如下：</w:t>
      </w:r>
    </w:p>
    <w:p w14:paraId="73E00990">
      <w:pPr>
        <w:numPr>
          <w:ilvl w:val="0"/>
          <w:numId w:val="1"/>
        </w:numPr>
        <w:adjustRightInd w:val="0"/>
        <w:snapToGrid w:val="0"/>
        <w:spacing w:line="300" w:lineRule="auto"/>
        <w:ind w:left="0" w:leftChars="0" w:firstLine="420" w:firstLineChars="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征收永宁街道永宁社区集体所有土地0.1727公顷（2.5905亩）。其中，农用地0.1727公顷（2.5905亩），含耕地0.0464公顷（0.696亩）；建设用地0公顷（0亩），未利用地0公顷（0亩）；</w:t>
      </w:r>
    </w:p>
    <w:p w14:paraId="6FB3EA47">
      <w:pPr>
        <w:numPr>
          <w:ilvl w:val="0"/>
          <w:numId w:val="1"/>
        </w:numPr>
        <w:adjustRightInd w:val="0"/>
        <w:snapToGrid w:val="0"/>
        <w:spacing w:line="300" w:lineRule="auto"/>
        <w:ind w:left="0" w:leftChars="0" w:firstLine="420" w:firstLineChars="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征收永宁街道永宁社区十三组集体所有土地1.5543公顷（23.3145亩）。其中，农用地1.5543公顷（23.3145亩），含耕地1.5476公顷（23.214亩）；建设用地0公顷（0亩），未利用地0公顷（0亩）；</w:t>
      </w:r>
    </w:p>
    <w:p w14:paraId="141DF3AE">
      <w:pPr>
        <w:numPr>
          <w:ilvl w:val="0"/>
          <w:numId w:val="1"/>
        </w:numPr>
        <w:adjustRightInd w:val="0"/>
        <w:snapToGrid w:val="0"/>
        <w:spacing w:line="300" w:lineRule="auto"/>
        <w:ind w:left="0" w:leftChars="0" w:firstLine="420" w:firstLineChars="0"/>
        <w:rPr>
          <w:rFonts w:hint="eastAsia"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征收永宁街道永宁社区十四组集体所有土地4.5448公顷（68.172亩）。其中，农用地4.5448公顷（68.172亩），含耕地3.0114公顷（45.171亩）；建设用地0公顷（0亩），未利用地0公顷（0亩）</w:t>
      </w:r>
      <w:r>
        <w:rPr>
          <w:rFonts w:hint="eastAsia" w:eastAsia="方正仿宋_GBK" w:cs="Times New Roman"/>
          <w:sz w:val="32"/>
          <w:szCs w:val="32"/>
          <w:highlight w:val="none"/>
          <w:lang w:eastAsia="zh-CN"/>
        </w:rPr>
        <w:t>。</w:t>
      </w:r>
    </w:p>
    <w:p w14:paraId="70CCBDED">
      <w:pPr>
        <w:adjustRightInd w:val="0"/>
        <w:snapToGrid w:val="0"/>
        <w:spacing w:line="300" w:lineRule="auto"/>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三、组织实施</w:t>
      </w:r>
    </w:p>
    <w:p w14:paraId="5D1313A3">
      <w:pPr>
        <w:adjustRightInd w:val="0"/>
        <w:snapToGrid w:val="0"/>
        <w:spacing w:line="300" w:lineRule="auto"/>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（一）本公告发布后，我区将组织相关部门按照征地补偿安置协议和相关规定及时支付土地补偿费、安置补助费、房屋以外的其他地上附着物和青苗补偿费等补偿费用，实施征地补偿安置。</w:t>
      </w:r>
    </w:p>
    <w:p w14:paraId="3A9CD626">
      <w:pPr>
        <w:adjustRightInd w:val="0"/>
        <w:snapToGrid w:val="0"/>
        <w:spacing w:line="300" w:lineRule="auto"/>
        <w:ind w:firstLine="640" w:firstLineChars="200"/>
        <w:rPr>
          <w:rFonts w:hint="default" w:ascii="Times New Roman" w:hAnsi="Times New Roman" w:cs="Times New Roman"/>
          <w:color w:val="auto"/>
          <w:sz w:val="28"/>
          <w:szCs w:val="28"/>
          <w:highlight w:val="none"/>
        </w:rPr>
      </w:pPr>
      <w:r>
        <w:rPr>
          <w:rFonts w:hint="default" w:ascii="Times New Roman" w:hAnsi="Times New Roman" w:eastAsia="方正仿宋_GBK" w:cs="Times New Roman"/>
          <w:sz w:val="32"/>
          <w:szCs w:val="32"/>
          <w:highlight w:val="none"/>
        </w:rPr>
        <w:t>（二）本次征收以</w:t>
      </w:r>
      <w:r>
        <w:rPr>
          <w:rFonts w:hint="default" w:ascii="Times New Roman" w:hAnsi="Times New Roman" w:eastAsia="方正仿宋_GBK" w:cs="Times New Roman"/>
          <w:sz w:val="32"/>
          <w:szCs w:val="32"/>
          <w:highlight w:val="none"/>
          <w:u w:val="none"/>
        </w:rPr>
        <w:t>2025年10月9日</w:t>
      </w:r>
      <w:r>
        <w:rPr>
          <w:rFonts w:hint="default" w:ascii="Times New Roman" w:hAnsi="Times New Roman" w:eastAsia="方正仿宋_GBK" w:cs="Times New Roman"/>
          <w:sz w:val="32"/>
          <w:szCs w:val="32"/>
          <w:highlight w:val="none"/>
        </w:rPr>
        <w:t>为基准日，确定社会保障费用筹资标准与保障对象年龄段。</w:t>
      </w:r>
    </w:p>
    <w:p w14:paraId="67D46E24">
      <w:pPr>
        <w:adjustRightInd w:val="0"/>
        <w:snapToGrid w:val="0"/>
        <w:spacing w:line="300" w:lineRule="auto"/>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四、其他</w:t>
      </w:r>
    </w:p>
    <w:p w14:paraId="0C9E5B82">
      <w:pPr>
        <w:spacing w:line="300" w:lineRule="auto"/>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本公告公示期为30日，自</w:t>
      </w:r>
      <w:r>
        <w:rPr>
          <w:rFonts w:hint="eastAsia" w:eastAsia="方正仿宋_GBK" w:cs="Times New Roman"/>
          <w:color w:val="auto"/>
          <w:sz w:val="32"/>
          <w:szCs w:val="32"/>
          <w:highlight w:val="none"/>
          <w:lang w:val="en-US" w:eastAsia="zh-CN"/>
        </w:rPr>
        <w:t>2025年10月22日</w:t>
      </w:r>
      <w:r>
        <w:rPr>
          <w:rFonts w:hint="default" w:ascii="Times New Roman" w:hAnsi="Times New Roman" w:eastAsia="方正仿宋_GBK" w:cs="Times New Roman"/>
          <w:color w:val="auto"/>
          <w:sz w:val="32"/>
          <w:szCs w:val="32"/>
          <w:highlight w:val="none"/>
        </w:rPr>
        <w:t>至</w:t>
      </w:r>
      <w:r>
        <w:rPr>
          <w:rFonts w:hint="eastAsia" w:eastAsia="方正仿宋_GBK" w:cs="Times New Roman"/>
          <w:color w:val="auto"/>
          <w:sz w:val="32"/>
          <w:szCs w:val="32"/>
          <w:highlight w:val="none"/>
          <w:lang w:val="en-US" w:eastAsia="zh-CN"/>
        </w:rPr>
        <w:t>2025年11月21日</w:t>
      </w:r>
      <w:r>
        <w:rPr>
          <w:rFonts w:hint="default" w:ascii="Times New Roman" w:hAnsi="Times New Roman" w:eastAsia="方正仿宋_GBK" w:cs="Times New Roman"/>
          <w:color w:val="auto"/>
          <w:sz w:val="32"/>
          <w:szCs w:val="32"/>
          <w:highlight w:val="none"/>
        </w:rPr>
        <w:t>。</w:t>
      </w:r>
    </w:p>
    <w:p w14:paraId="744D7572">
      <w:pPr>
        <w:spacing w:line="300" w:lineRule="auto"/>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特此公告。</w:t>
      </w:r>
    </w:p>
    <w:p w14:paraId="3ABD4A70">
      <w:pPr>
        <w:spacing w:line="300" w:lineRule="auto"/>
        <w:ind w:firstLine="640" w:firstLineChars="200"/>
        <w:rPr>
          <w:rFonts w:hint="default" w:ascii="Times New Roman" w:hAnsi="Times New Roman" w:eastAsia="方正仿宋_GBK" w:cs="Times New Roman"/>
          <w:color w:val="auto"/>
          <w:sz w:val="32"/>
          <w:szCs w:val="32"/>
          <w:highlight w:val="none"/>
        </w:rPr>
      </w:pPr>
    </w:p>
    <w:p w14:paraId="0FF56063">
      <w:pPr>
        <w:spacing w:line="300" w:lineRule="auto"/>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附件：征收土地位置</w:t>
      </w:r>
      <w:r>
        <w:rPr>
          <w:rFonts w:hint="eastAsia" w:eastAsia="方正仿宋_GBK" w:cs="Times New Roman"/>
          <w:sz w:val="32"/>
          <w:szCs w:val="32"/>
          <w:highlight w:val="none"/>
          <w:lang w:eastAsia="zh-CN"/>
        </w:rPr>
        <w:t>范围</w:t>
      </w:r>
      <w:r>
        <w:rPr>
          <w:rFonts w:hint="default" w:ascii="Times New Roman" w:hAnsi="Times New Roman" w:eastAsia="方正仿宋_GBK" w:cs="Times New Roman"/>
          <w:sz w:val="32"/>
          <w:szCs w:val="32"/>
          <w:highlight w:val="none"/>
        </w:rPr>
        <w:t>图</w:t>
      </w:r>
    </w:p>
    <w:p w14:paraId="72B2C4CB">
      <w:pPr>
        <w:spacing w:line="300" w:lineRule="auto"/>
        <w:ind w:firstLine="640" w:firstLineChars="200"/>
        <w:rPr>
          <w:rFonts w:hint="default" w:ascii="Times New Roman" w:hAnsi="Times New Roman" w:eastAsia="方正仿宋_GBK" w:cs="Times New Roman"/>
          <w:sz w:val="32"/>
          <w:szCs w:val="32"/>
          <w:highlight w:val="none"/>
        </w:rPr>
      </w:pPr>
    </w:p>
    <w:p w14:paraId="75ED633C">
      <w:pPr>
        <w:spacing w:line="500" w:lineRule="exact"/>
        <w:jc w:val="right"/>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南京市浦口区人民政府</w:t>
      </w:r>
    </w:p>
    <w:p w14:paraId="372F9374">
      <w:pPr>
        <w:spacing w:line="500" w:lineRule="exact"/>
        <w:jc w:val="right"/>
        <w:rPr>
          <w:rFonts w:hint="default" w:ascii="Times New Roman" w:hAnsi="Times New Roman" w:eastAsia="方正仿宋_GBK" w:cs="Times New Roman"/>
          <w:color w:val="auto"/>
          <w:sz w:val="32"/>
          <w:szCs w:val="32"/>
          <w:highlight w:val="none"/>
          <w:u w:val="none"/>
        </w:rPr>
      </w:pPr>
      <w:r>
        <w:rPr>
          <w:rFonts w:hint="eastAsia" w:eastAsia="方正仿宋_GBK" w:cs="Times New Roman"/>
          <w:color w:val="auto"/>
          <w:sz w:val="32"/>
          <w:szCs w:val="32"/>
          <w:highlight w:val="none"/>
          <w:u w:val="none"/>
          <w:lang w:val="en-US" w:eastAsia="zh-CN"/>
        </w:rPr>
        <w:t>2025年10月22日</w:t>
      </w:r>
    </w:p>
    <w:p w14:paraId="1DB89192">
      <w:pPr>
        <w:rPr>
          <w:rFonts w:hint="default" w:ascii="Times New Roman" w:hAnsi="Times New Roman" w:cs="Times New Roman"/>
          <w:highlight w:val="none"/>
        </w:rPr>
        <w:sectPr>
          <w:footerReference r:id="rId3" w:type="default"/>
          <w:type w:val="continuous"/>
          <w:pgSz w:w="11906" w:h="16838"/>
          <w:pgMar w:top="1440" w:right="1800" w:bottom="1440" w:left="1800" w:header="851" w:footer="992" w:gutter="0"/>
          <w:cols w:space="425" w:num="1"/>
          <w:docGrid w:type="lines" w:linePitch="312" w:charSpace="0"/>
        </w:sectPr>
      </w:pPr>
    </w:p>
    <w:p w14:paraId="66C9036F">
      <w:pPr>
        <w:rPr>
          <w:rFonts w:hint="default" w:ascii="Times New Roman" w:hAnsi="Times New Roman" w:cs="Times New Roman"/>
          <w:highlight w:val="none"/>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155581E-74D8-4205-A2D2-A9243880EDA4}"/>
  </w:font>
  <w:font w:name="方正小标宋_GBK">
    <w:panose1 w:val="02000000000000000000"/>
    <w:charset w:val="86"/>
    <w:family w:val="script"/>
    <w:pitch w:val="default"/>
    <w:sig w:usb0="A00002BF" w:usb1="38CF7CFA" w:usb2="00082016" w:usb3="00000000" w:csb0="00040001" w:csb1="00000000"/>
    <w:embedRegular r:id="rId2" w:fontKey="{DD15DA7D-20DB-46F0-A816-C5DD6B9494AB}"/>
  </w:font>
  <w:font w:name="方正仿宋_GBK">
    <w:panose1 w:val="02000000000000000000"/>
    <w:charset w:val="86"/>
    <w:family w:val="auto"/>
    <w:pitch w:val="default"/>
    <w:sig w:usb0="A00002BF" w:usb1="38CF7CFA" w:usb2="00082016" w:usb3="00000000" w:csb0="00040001" w:csb1="00000000"/>
    <w:embedRegular r:id="rId3" w:fontKey="{7BE16838-D7CD-4BB5-B286-BA2BFDB1D31F}"/>
  </w:font>
  <w:font w:name="方正仿宋_GB2312">
    <w:panose1 w:val="02000000000000000000"/>
    <w:charset w:val="86"/>
    <w:family w:val="auto"/>
    <w:pitch w:val="default"/>
    <w:sig w:usb0="A00002BF" w:usb1="184F6CFA" w:usb2="00000012" w:usb3="00000000" w:csb0="00040001" w:csb1="00000000"/>
    <w:embedRegular r:id="rId4" w:fontKey="{FED62215-A5E0-43F7-8C2C-716863F24F59}"/>
  </w:font>
  <w:font w:name="方正黑体_GBK">
    <w:panose1 w:val="03000509000000000000"/>
    <w:charset w:val="86"/>
    <w:family w:val="script"/>
    <w:pitch w:val="default"/>
    <w:sig w:usb0="00000001" w:usb1="080E0000" w:usb2="00000000" w:usb3="00000000" w:csb0="00040000" w:csb1="00000000"/>
    <w:embedRegular r:id="rId5" w:fontKey="{05C68D68-147F-4075-B943-FDF96EE1B7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09E53">
    <w:pPr>
      <w:pStyle w:val="2"/>
    </w:pPr>
    <w:r>
      <w:pict>
        <v:shape id="_x0000_s4097" o:spid="_x0000_s4097" o:spt="136" type="#_x0000_t136" style="position:absolute;left:0pt;height:45pt;width:500pt;mso-position-horizontal:center;mso-position-horizontal-relative:page;mso-position-vertical:center;mso-position-vertical-relative:page;rotation:-3932160f;z-index:251659264;mso-width-relative:page;mso-height-relative:page;" fillcolor="#9E9E9E" filled="t" stroked="t" coordsize="21600,21600">
          <v:path/>
          <v:fill on="t" focussize="0,0"/>
          <v:stroke color="#9E9E9E"/>
          <v:imagedata o:title=""/>
          <o:lock v:ext="edit"/>
          <v:textpath on="t" fitshape="t" fitpath="t" trim="f" xscale="f" string="南  京  市  浦  口  区  人  民  政  府  " style="font-family:WeiRuanYaHei;font-size:36pt;v-text-align:center;"/>
        </v:shape>
      </w:pic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47C5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D47C5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D244BA"/>
    <w:multiLevelType w:val="singleLevel"/>
    <w:tmpl w:val="26D244BA"/>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MzlhZmUyZjRjZmQ0MzJmNjdjOTNmMWRiNDU0OGEifQ=="/>
  </w:docVars>
  <w:rsids>
    <w:rsidRoot w:val="26F83AF2"/>
    <w:rsid w:val="00412DE3"/>
    <w:rsid w:val="01C84280"/>
    <w:rsid w:val="041B03E9"/>
    <w:rsid w:val="069C1ED5"/>
    <w:rsid w:val="0772095E"/>
    <w:rsid w:val="0781151E"/>
    <w:rsid w:val="07EA1F8B"/>
    <w:rsid w:val="08115DBA"/>
    <w:rsid w:val="09D61316"/>
    <w:rsid w:val="0A430318"/>
    <w:rsid w:val="0AA74DF8"/>
    <w:rsid w:val="0C9023B3"/>
    <w:rsid w:val="0D0D2AEE"/>
    <w:rsid w:val="0D431241"/>
    <w:rsid w:val="0D632F5A"/>
    <w:rsid w:val="0E7476AF"/>
    <w:rsid w:val="0EC31D58"/>
    <w:rsid w:val="10297346"/>
    <w:rsid w:val="10354B9A"/>
    <w:rsid w:val="107D3B5D"/>
    <w:rsid w:val="118661C2"/>
    <w:rsid w:val="124243FD"/>
    <w:rsid w:val="13960100"/>
    <w:rsid w:val="13D12EE6"/>
    <w:rsid w:val="14EC07A3"/>
    <w:rsid w:val="15FC5BCD"/>
    <w:rsid w:val="166D158E"/>
    <w:rsid w:val="16B74615"/>
    <w:rsid w:val="18A86EAA"/>
    <w:rsid w:val="19081158"/>
    <w:rsid w:val="1A41539A"/>
    <w:rsid w:val="1D42760E"/>
    <w:rsid w:val="1D63547F"/>
    <w:rsid w:val="1DC137AE"/>
    <w:rsid w:val="1F332069"/>
    <w:rsid w:val="1F4F69A7"/>
    <w:rsid w:val="22791B0F"/>
    <w:rsid w:val="22AE47D2"/>
    <w:rsid w:val="22DC5ADD"/>
    <w:rsid w:val="24A3436D"/>
    <w:rsid w:val="25445C0D"/>
    <w:rsid w:val="256242E5"/>
    <w:rsid w:val="25BF7042"/>
    <w:rsid w:val="26F83AF2"/>
    <w:rsid w:val="281A3A6C"/>
    <w:rsid w:val="295D5073"/>
    <w:rsid w:val="2B1777DF"/>
    <w:rsid w:val="2BB138D1"/>
    <w:rsid w:val="2BC23CBB"/>
    <w:rsid w:val="2D532793"/>
    <w:rsid w:val="2DCD2FD2"/>
    <w:rsid w:val="2DDC26AF"/>
    <w:rsid w:val="2E332C4F"/>
    <w:rsid w:val="2FE90DE1"/>
    <w:rsid w:val="300852DE"/>
    <w:rsid w:val="30F8139A"/>
    <w:rsid w:val="318A0DEB"/>
    <w:rsid w:val="32CD3354"/>
    <w:rsid w:val="35AC5763"/>
    <w:rsid w:val="37EE53A2"/>
    <w:rsid w:val="3BDA551E"/>
    <w:rsid w:val="3C1D54D5"/>
    <w:rsid w:val="3F593C0C"/>
    <w:rsid w:val="404E49A1"/>
    <w:rsid w:val="41B21C3D"/>
    <w:rsid w:val="41BC59EC"/>
    <w:rsid w:val="428B67D2"/>
    <w:rsid w:val="43B712CD"/>
    <w:rsid w:val="45683288"/>
    <w:rsid w:val="48F97433"/>
    <w:rsid w:val="4ABD6E97"/>
    <w:rsid w:val="4C9A3932"/>
    <w:rsid w:val="4DFF541A"/>
    <w:rsid w:val="4E736BF3"/>
    <w:rsid w:val="4E8A1132"/>
    <w:rsid w:val="4F80369D"/>
    <w:rsid w:val="4FC766A3"/>
    <w:rsid w:val="532C3349"/>
    <w:rsid w:val="551952E9"/>
    <w:rsid w:val="57376AD1"/>
    <w:rsid w:val="57812F2D"/>
    <w:rsid w:val="58627B7D"/>
    <w:rsid w:val="59E035BC"/>
    <w:rsid w:val="5A57120A"/>
    <w:rsid w:val="5F963CEC"/>
    <w:rsid w:val="5FFA68EF"/>
    <w:rsid w:val="60CC64D5"/>
    <w:rsid w:val="60F90953"/>
    <w:rsid w:val="6189659D"/>
    <w:rsid w:val="646F7336"/>
    <w:rsid w:val="64DD6AA9"/>
    <w:rsid w:val="65055521"/>
    <w:rsid w:val="689773CF"/>
    <w:rsid w:val="68C54A51"/>
    <w:rsid w:val="6D331844"/>
    <w:rsid w:val="6D60335C"/>
    <w:rsid w:val="6DCA0C8F"/>
    <w:rsid w:val="6F7B35A7"/>
    <w:rsid w:val="6FB53110"/>
    <w:rsid w:val="6FDD48D0"/>
    <w:rsid w:val="71233EF6"/>
    <w:rsid w:val="72364975"/>
    <w:rsid w:val="728F1546"/>
    <w:rsid w:val="73567F3F"/>
    <w:rsid w:val="7394780C"/>
    <w:rsid w:val="7508752D"/>
    <w:rsid w:val="7639590F"/>
    <w:rsid w:val="76BA1D3C"/>
    <w:rsid w:val="77313B51"/>
    <w:rsid w:val="777F11DD"/>
    <w:rsid w:val="77962809"/>
    <w:rsid w:val="77B1285B"/>
    <w:rsid w:val="795D4D28"/>
    <w:rsid w:val="7AAE609F"/>
    <w:rsid w:val="7B824533"/>
    <w:rsid w:val="7CB80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438</Words>
  <Characters>486</Characters>
  <Lines>0</Lines>
  <Paragraphs>0</Paragraphs>
  <TotalTime>33</TotalTime>
  <ScaleCrop>false</ScaleCrop>
  <LinksUpToDate>false</LinksUpToDate>
  <CharactersWithSpaces>486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2025-10-21T09:40:00Z</dcterms:created>
  <dc:creator>菠萝Corona</dc:creator>
  <cp:lastModifiedBy>菠萝Corona</cp:lastModifiedBy>
  <dcterms:modified xsi:type="dcterms:W3CDTF">2025-10-21T09:57:37Z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8E31CAFE962E46B29F70E1481147CD0F_11</vt:lpwstr>
  </property>
  <property fmtid="{D5CDD505-2E9C-101B-9397-08002B2CF9AE}" pid="4" name="KSOTemplateDocerSaveRecord">
    <vt:lpwstr>eyJoZGlkIjoiZmFjMzlhZmUyZjRjZmQ0MzJmNjdjOTNmMWRiNDU0OGEiLCJ1c2VySWQiOiIyNzgyNjkwODIifQ==</vt:lpwstr>
  </property>
</Properties>
</file>