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eastAsia="楷体_GB2312" w:cs="Times New Roman"/>
          <w:bCs/>
          <w:sz w:val="32"/>
          <w:szCs w:val="32"/>
        </w:rPr>
      </w:pPr>
      <w:bookmarkStart w:id="1" w:name="NZDGGWH"/>
      <w:r>
        <w:rPr>
          <w:rFonts w:hint="eastAsia" w:eastAsia="方正仿宋_GBK" w:cs="Times New Roman"/>
          <w:bCs/>
          <w:sz w:val="32"/>
          <w:szCs w:val="32"/>
        </w:rPr>
        <w:t>宁（浦口区）预征告〔2025〕34号</w:t>
      </w:r>
      <w:bookmarkEnd w:id="1"/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2" w:name="XZQH2"/>
      <w:r>
        <w:rPr>
          <w:rFonts w:eastAsia="方正仿宋_GBK"/>
          <w:sz w:val="32"/>
          <w:szCs w:val="32"/>
        </w:rPr>
        <w:t>浦口区</w:t>
      </w:r>
      <w:bookmarkEnd w:id="2"/>
      <w:r>
        <w:rPr>
          <w:rFonts w:eastAsia="方正仿宋_GBK"/>
          <w:sz w:val="32"/>
          <w:szCs w:val="32"/>
        </w:rPr>
        <w:t>人民政府决定，启动</w:t>
      </w:r>
      <w:bookmarkStart w:id="3" w:name="XMMC"/>
      <w:r>
        <w:rPr>
          <w:rFonts w:eastAsia="方正仿宋_GBK"/>
          <w:sz w:val="32"/>
          <w:szCs w:val="32"/>
        </w:rPr>
        <w:t>星甸污水处理厂提标改造工程（一期）项目</w:t>
      </w:r>
      <w:bookmarkEnd w:id="3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4" w:name="ZSQX"/>
      <w:r>
        <w:rPr>
          <w:rFonts w:eastAsia="方正仿宋_GBK" w:cs="Times New Roman"/>
          <w:sz w:val="32"/>
          <w:szCs w:val="32"/>
        </w:rPr>
        <w:t>由政府组织实施的科技、教育、文化、卫生、体育、生态环境和资源保护、防灾减灾、文物保护、社区综合服务、社会福利、市政公用、优抚安置、英烈保护等公共事业需要用地</w:t>
      </w:r>
      <w:bookmarkEnd w:id="4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5" w:name="JDZ"/>
      <w:r>
        <w:rPr>
          <w:rFonts w:eastAsia="方正仿宋_GBK" w:cs="Times New Roman"/>
          <w:sz w:val="32"/>
          <w:szCs w:val="32"/>
        </w:rPr>
        <w:t>星甸街道万隆社区光明组</w:t>
      </w:r>
      <w:bookmarkEnd w:id="5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2025年12月5日至2025年12月19日</w:t>
      </w:r>
      <w:r>
        <w:rPr>
          <w:rFonts w:cs="Times New Roman"/>
          <w:sz w:val="28"/>
          <w:szCs w:val="28"/>
        </w:rPr>
        <w:t>。</w:t>
      </w:r>
    </w:p>
    <w:p w14:paraId="7F38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6" w:name="XZQH3"/>
      <w:r>
        <w:rPr>
          <w:rFonts w:eastAsia="方正仿宋_GBK" w:cs="Times New Roman"/>
          <w:sz w:val="32"/>
          <w:szCs w:val="32"/>
        </w:rPr>
        <w:t>浦口区</w:t>
      </w:r>
      <w:bookmarkEnd w:id="6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7" w:name="DCSJQ"/>
      <w:r>
        <w:rPr>
          <w:rFonts w:hint="eastAsia" w:eastAsia="方正仿宋_GBK" w:cs="Times New Roman"/>
          <w:sz w:val="32"/>
          <w:szCs w:val="32"/>
        </w:rPr>
        <w:t>2025年12月5日</w:t>
      </w:r>
      <w:bookmarkEnd w:id="7"/>
      <w:r>
        <w:rPr>
          <w:rFonts w:hint="eastAsia" w:eastAsia="方正仿宋_GBK" w:cs="Times New Roman"/>
          <w:sz w:val="32"/>
          <w:szCs w:val="32"/>
        </w:rPr>
        <w:t>至</w:t>
      </w:r>
      <w:bookmarkStart w:id="8" w:name="DCSJZ"/>
      <w:r>
        <w:rPr>
          <w:rFonts w:hint="eastAsia" w:eastAsia="方正仿宋_GBK" w:cs="Times New Roman"/>
          <w:sz w:val="32"/>
          <w:szCs w:val="32"/>
        </w:rPr>
        <w:t>2025年12月19日</w:t>
      </w:r>
      <w:bookmarkEnd w:id="8"/>
      <w:r>
        <w:rPr>
          <w:rFonts w:hint="eastAsia" w:eastAsia="方正仿宋_GBK" w:cs="Times New Roman"/>
          <w:sz w:val="32"/>
          <w:szCs w:val="32"/>
        </w:rPr>
        <w:t>，由</w:t>
      </w:r>
      <w:bookmarkStart w:id="9" w:name="DCDW"/>
      <w:r>
        <w:rPr>
          <w:rFonts w:hint="eastAsia" w:eastAsia="方正仿宋_GBK" w:cs="Times New Roman"/>
          <w:sz w:val="32"/>
          <w:szCs w:val="32"/>
        </w:rPr>
        <w:t>星甸街道办事处</w:t>
      </w:r>
      <w:bookmarkEnd w:id="9"/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邵鹏飞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58264767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方正仿宋_GBK" w:cs="Times New Roman"/>
          <w:sz w:val="72"/>
          <w:szCs w:val="72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</w:rPr>
        <w:t>拟征收土地范围图</w:t>
      </w:r>
    </w:p>
    <w:p w14:paraId="0D68E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cs="Times New Roman"/>
          <w:bCs/>
          <w:sz w:val="28"/>
          <w:szCs w:val="28"/>
          <w:u w:val="single"/>
        </w:rPr>
      </w:pPr>
    </w:p>
    <w:p w14:paraId="7F2A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10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10"/>
      <w:r>
        <w:rPr>
          <w:rFonts w:hint="eastAsia" w:eastAsia="方正仿宋_GBK" w:cs="Times New Roman"/>
          <w:sz w:val="32"/>
          <w:szCs w:val="32"/>
        </w:rPr>
        <w:t>人民政府</w:t>
      </w:r>
    </w:p>
    <w:p w14:paraId="427F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eastAsia="方正仿宋_GBK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           </w:t>
      </w:r>
      <w:r>
        <w:rPr>
          <w:rFonts w:hint="eastAsia" w:eastAsia="方正仿宋_GBK" w:cs="Times New Roman"/>
          <w:sz w:val="32"/>
          <w:szCs w:val="32"/>
        </w:rPr>
        <w:t>2025年12月5日</w:t>
      </w:r>
    </w:p>
    <w:sectPr>
      <w:headerReference r:id="rId3" w:type="default"/>
      <w:footerReference r:id="rId4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A7AA168-354B-4DDC-BDD0-22FB1AEAB20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94930D-FD91-4343-BACC-3B9BEDCAFC2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28A79B6-68DF-4FCD-A4F7-E5A9E63F45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4CF7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3E2A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3E2A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Start w:id="11" w:name="_GoBack"/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59264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bookmarkEnd w:id="1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4293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70B48EC"/>
    <w:rsid w:val="07386EB9"/>
    <w:rsid w:val="07E54957"/>
    <w:rsid w:val="09B81054"/>
    <w:rsid w:val="0BDA6571"/>
    <w:rsid w:val="10201207"/>
    <w:rsid w:val="107942A8"/>
    <w:rsid w:val="12F31522"/>
    <w:rsid w:val="13D643C5"/>
    <w:rsid w:val="147F0B94"/>
    <w:rsid w:val="1D824DE3"/>
    <w:rsid w:val="1E4569AA"/>
    <w:rsid w:val="20B74264"/>
    <w:rsid w:val="22EF0AFD"/>
    <w:rsid w:val="22F34C27"/>
    <w:rsid w:val="299C7F62"/>
    <w:rsid w:val="2C99404E"/>
    <w:rsid w:val="2FD24363"/>
    <w:rsid w:val="30AC121A"/>
    <w:rsid w:val="30C16AF2"/>
    <w:rsid w:val="34254951"/>
    <w:rsid w:val="344C6C7A"/>
    <w:rsid w:val="35D408E8"/>
    <w:rsid w:val="3E2E3CF2"/>
    <w:rsid w:val="3F5228FF"/>
    <w:rsid w:val="4162324B"/>
    <w:rsid w:val="4A1D728B"/>
    <w:rsid w:val="4DEC08DB"/>
    <w:rsid w:val="4EB60808"/>
    <w:rsid w:val="4F883075"/>
    <w:rsid w:val="4FB169CE"/>
    <w:rsid w:val="54213504"/>
    <w:rsid w:val="550C29ED"/>
    <w:rsid w:val="567F608A"/>
    <w:rsid w:val="58F41FEF"/>
    <w:rsid w:val="59104494"/>
    <w:rsid w:val="5EF0534C"/>
    <w:rsid w:val="5F790804"/>
    <w:rsid w:val="60D07E00"/>
    <w:rsid w:val="613A1697"/>
    <w:rsid w:val="62143C96"/>
    <w:rsid w:val="62DF6342"/>
    <w:rsid w:val="6431500D"/>
    <w:rsid w:val="64735C16"/>
    <w:rsid w:val="6ABE75C6"/>
    <w:rsid w:val="6D051089"/>
    <w:rsid w:val="6F667AFB"/>
    <w:rsid w:val="6F754734"/>
    <w:rsid w:val="720669EB"/>
    <w:rsid w:val="724E66E8"/>
    <w:rsid w:val="74AE5ED3"/>
    <w:rsid w:val="74CC4B09"/>
    <w:rsid w:val="74E6748C"/>
    <w:rsid w:val="75B33F7D"/>
    <w:rsid w:val="76B862E3"/>
    <w:rsid w:val="79A100AE"/>
    <w:rsid w:val="7A18327E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4098"/>
  </customShpExts>
</s:customData>
</file>

<file path=customXml/item2.xml><?xml version="1.0" encoding="utf-8"?>
<contractReview xmlns="http://schemas.wps.cn/vas-ai-hub/contract-review">
  <reviewItems>
    <reviewItem>
      <errorID>9d09734e-1bea-4cc6-a8df-eabcc89a2ffd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7D8563D</paraID>
      <start>2</start>
      <end>3</end>
      <status>unmodified</status>
      <modifiedWord/>
      <trackRevisions>false</trackRevisions>
    </reviewItem>
    <reviewItem>
      <errorID>9606fdde-dea6-4d60-9ee8-e36da619f90f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7D8563D</paraID>
      <start>6</start>
      <end>7</end>
      <status>unmodified</status>
      <modifiedWord/>
      <trackRevisions>false</trackRevisions>
    </reviewItem>
    <reviewItem>
      <errorID>b3e61552-efa5-4216-8a9b-8d09e84c8c6a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7B3C8055</paraID>
      <start>0</start>
      <end>1</end>
      <status>unmodified</status>
      <modifiedWord/>
      <trackRevisions>false</trackRevisions>
    </reviewItem>
    <reviewItem>
      <errorID>223d1240-2f4b-44c0-b64d-7f442451ecb2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7B3C8055</paraID>
      <start>8</start>
      <end>9</end>
      <status>unmodified</status>
      <modifiedWord/>
      <trackRevisions>false</trackRevisions>
    </reviewItem>
    <reviewItem>
      <errorID>b83740a6-f379-4931-867d-98d3d0426204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573B5936</paraID>
      <start>0</start>
      <end>1</end>
      <status>unmodified</status>
      <modifiedWord/>
      <trackRevisions>false</trackRevisions>
    </reviewItem>
    <reviewItem>
      <errorID>479ea21a-97e2-46ed-a43d-8bad81aa7d34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573B5936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11ec57-8e88-40da-a455-271c4bef3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1072</Words>
  <Characters>1116</Characters>
  <Lines>8</Lines>
  <Paragraphs>2</Paragraphs>
  <TotalTime>0</TotalTime>
  <ScaleCrop>false</ScaleCrop>
  <LinksUpToDate>false</LinksUpToDate>
  <CharactersWithSpaces>1194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2025-12-05T08:12:00Z</cp:lastPrinted>
  <dcterms:modified xsi:type="dcterms:W3CDTF">2025-12-05T10:04:26Z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