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9216" w:type="dxa"/>
        <w:tblInd w:w="-36" w:type="dxa"/>
        <w:tblLayout w:type="fixed"/>
        <w:tblCellMar>
          <w:top w:w="0" w:type="dxa"/>
          <w:left w:w="108" w:type="dxa"/>
          <w:bottom w:w="0" w:type="dxa"/>
          <w:right w:w="108" w:type="dxa"/>
        </w:tblCellMar>
      </w:tblPr>
      <w:tblGrid>
        <w:gridCol w:w="9216"/>
      </w:tblGrid>
      <w:tr>
        <w:tblPrEx>
          <w:tblLayout w:type="fixed"/>
          <w:tblCellMar>
            <w:top w:w="0" w:type="dxa"/>
            <w:left w:w="108" w:type="dxa"/>
            <w:bottom w:w="0" w:type="dxa"/>
            <w:right w:w="108" w:type="dxa"/>
          </w:tblCellMar>
        </w:tblPrEx>
        <w:trPr>
          <w:trHeight w:val="336" w:hRule="atLeast"/>
        </w:trPr>
        <w:tc>
          <w:tcPr>
            <w:tcW w:w="9216" w:type="dxa"/>
            <w:shd w:val="clear" w:color="auto" w:fill="auto"/>
          </w:tcPr>
          <w:p>
            <w:pPr>
              <w:pStyle w:val="30"/>
              <w:widowControl w:val="0"/>
              <w:topLinePunct w:val="0"/>
              <w:spacing w:line="240" w:lineRule="auto"/>
              <w:rPr>
                <w:rFonts w:ascii="Times New Roman" w:hAnsi="Times New Roman" w:eastAsia="方正黑体_GBK" w:cs="方正黑体_GBK"/>
                <w:bCs/>
                <w:kern w:val="2"/>
              </w:rPr>
            </w:pPr>
          </w:p>
        </w:tc>
      </w:tr>
      <w:tr>
        <w:tblPrEx>
          <w:tblLayout w:type="fixed"/>
          <w:tblCellMar>
            <w:top w:w="0" w:type="dxa"/>
            <w:left w:w="108" w:type="dxa"/>
            <w:bottom w:w="0" w:type="dxa"/>
            <w:right w:w="108" w:type="dxa"/>
          </w:tblCellMar>
        </w:tblPrEx>
        <w:tc>
          <w:tcPr>
            <w:tcW w:w="9216" w:type="dxa"/>
            <w:shd w:val="clear" w:color="auto" w:fill="auto"/>
          </w:tcPr>
          <w:p>
            <w:pPr>
              <w:pStyle w:val="30"/>
              <w:widowControl w:val="0"/>
              <w:topLinePunct w:val="0"/>
              <w:spacing w:line="240" w:lineRule="auto"/>
              <w:rPr>
                <w:rFonts w:ascii="Times New Roman" w:hAnsi="Times New Roman" w:eastAsia="方正黑体_GBK" w:cs="方正黑体_GBK"/>
                <w:bCs/>
                <w:kern w:val="2"/>
              </w:rPr>
            </w:pPr>
          </w:p>
        </w:tc>
      </w:tr>
      <w:tr>
        <w:tblPrEx>
          <w:tblLayout w:type="fixed"/>
          <w:tblCellMar>
            <w:top w:w="0" w:type="dxa"/>
            <w:left w:w="108" w:type="dxa"/>
            <w:bottom w:w="0" w:type="dxa"/>
            <w:right w:w="108" w:type="dxa"/>
          </w:tblCellMar>
        </w:tblPrEx>
        <w:trPr>
          <w:trHeight w:val="252" w:hRule="atLeast"/>
        </w:trPr>
        <w:tc>
          <w:tcPr>
            <w:tcW w:w="9216" w:type="dxa"/>
            <w:shd w:val="clear" w:color="auto" w:fill="auto"/>
          </w:tcPr>
          <w:p>
            <w:pPr>
              <w:pStyle w:val="30"/>
              <w:widowControl w:val="0"/>
              <w:topLinePunct w:val="0"/>
              <w:spacing w:line="240" w:lineRule="auto"/>
              <w:rPr>
                <w:rFonts w:ascii="Times New Roman" w:hAnsi="Times New Roman" w:eastAsia="方正黑体_GBK" w:cs="方正黑体_GBK"/>
                <w:bCs/>
                <w:kern w:val="2"/>
              </w:rPr>
            </w:pPr>
          </w:p>
        </w:tc>
      </w:tr>
      <w:tr>
        <w:tblPrEx>
          <w:tblLayout w:type="fixed"/>
          <w:tblCellMar>
            <w:top w:w="0" w:type="dxa"/>
            <w:left w:w="108" w:type="dxa"/>
            <w:bottom w:w="0" w:type="dxa"/>
            <w:right w:w="108" w:type="dxa"/>
          </w:tblCellMar>
        </w:tblPrEx>
        <w:trPr>
          <w:trHeight w:val="539" w:hRule="atLeast"/>
        </w:trPr>
        <w:tc>
          <w:tcPr>
            <w:tcW w:w="9216" w:type="dxa"/>
            <w:shd w:val="clear" w:color="auto" w:fill="auto"/>
          </w:tcPr>
          <w:p>
            <w:pPr>
              <w:pStyle w:val="30"/>
              <w:widowControl w:val="0"/>
              <w:topLinePunct w:val="0"/>
              <w:spacing w:line="1300" w:lineRule="exact"/>
              <w:jc w:val="distribute"/>
              <w:rPr>
                <w:rFonts w:ascii="Times New Roman" w:hAnsi="Times New Roman" w:eastAsia="方正小标宋简体" w:cs="方正小标宋简体"/>
                <w:bCs/>
                <w:kern w:val="2"/>
              </w:rPr>
            </w:pPr>
            <w:r>
              <w:rPr>
                <w:rFonts w:hint="eastAsia" w:ascii="Times New Roman" w:hAnsi="Times New Roman" w:eastAsia="方正小标宋_GBK"/>
                <w:b/>
                <w:color w:val="FF0000"/>
                <w:w w:val="47"/>
                <w:sz w:val="120"/>
                <w:szCs w:val="120"/>
              </w:rPr>
              <w:t>南京市浦口区人民政府办公室文件</w:t>
            </w:r>
          </w:p>
        </w:tc>
      </w:tr>
      <w:tr>
        <w:tblPrEx>
          <w:tblLayout w:type="fixed"/>
          <w:tblCellMar>
            <w:top w:w="0" w:type="dxa"/>
            <w:left w:w="108" w:type="dxa"/>
            <w:bottom w:w="0" w:type="dxa"/>
            <w:right w:w="108" w:type="dxa"/>
          </w:tblCellMar>
        </w:tblPrEx>
        <w:trPr>
          <w:trHeight w:val="408" w:hRule="atLeast"/>
        </w:trPr>
        <w:tc>
          <w:tcPr>
            <w:tcW w:w="9216" w:type="dxa"/>
            <w:shd w:val="clear" w:color="auto" w:fill="auto"/>
          </w:tcPr>
          <w:p>
            <w:pPr>
              <w:pStyle w:val="30"/>
              <w:widowControl w:val="0"/>
              <w:topLinePunct w:val="0"/>
              <w:spacing w:line="240" w:lineRule="auto"/>
              <w:rPr>
                <w:rFonts w:ascii="Times New Roman" w:hAnsi="Times New Roman" w:eastAsia="方正黑体_GBK" w:cs="方正黑体_GBK"/>
                <w:bCs/>
                <w:kern w:val="2"/>
              </w:rPr>
            </w:pPr>
          </w:p>
        </w:tc>
      </w:tr>
      <w:tr>
        <w:tblPrEx>
          <w:tblLayout w:type="fixed"/>
          <w:tblCellMar>
            <w:top w:w="0" w:type="dxa"/>
            <w:left w:w="108" w:type="dxa"/>
            <w:bottom w:w="0" w:type="dxa"/>
            <w:right w:w="108" w:type="dxa"/>
          </w:tblCellMar>
        </w:tblPrEx>
        <w:trPr>
          <w:trHeight w:val="312" w:hRule="atLeast"/>
        </w:trPr>
        <w:tc>
          <w:tcPr>
            <w:tcW w:w="9216" w:type="dxa"/>
            <w:shd w:val="clear" w:color="auto" w:fill="auto"/>
          </w:tcPr>
          <w:p>
            <w:pPr>
              <w:pStyle w:val="30"/>
              <w:widowControl w:val="0"/>
              <w:topLinePunct w:val="0"/>
              <w:spacing w:line="240" w:lineRule="auto"/>
              <w:rPr>
                <w:rFonts w:ascii="Times New Roman" w:hAnsi="Times New Roman" w:eastAsia="方正黑体_GBK" w:cs="方正黑体_GBK"/>
                <w:bCs/>
                <w:kern w:val="2"/>
              </w:rPr>
            </w:pPr>
          </w:p>
        </w:tc>
      </w:tr>
      <w:tr>
        <w:tblPrEx>
          <w:tblLayout w:type="fixed"/>
          <w:tblCellMar>
            <w:top w:w="0" w:type="dxa"/>
            <w:left w:w="108" w:type="dxa"/>
            <w:bottom w:w="0" w:type="dxa"/>
            <w:right w:w="108" w:type="dxa"/>
          </w:tblCellMar>
        </w:tblPrEx>
        <w:trPr>
          <w:trHeight w:val="539" w:hRule="atLeast"/>
        </w:trPr>
        <w:tc>
          <w:tcPr>
            <w:tcW w:w="9216" w:type="dxa"/>
            <w:tcBorders>
              <w:bottom w:val="single" w:color="FF0000" w:sz="18" w:space="0"/>
            </w:tcBorders>
            <w:shd w:val="clear" w:color="auto" w:fill="auto"/>
          </w:tcPr>
          <w:p>
            <w:pPr>
              <w:pStyle w:val="30"/>
              <w:widowControl w:val="0"/>
              <w:topLinePunct w:val="0"/>
              <w:spacing w:line="240" w:lineRule="auto"/>
              <w:jc w:val="center"/>
              <w:rPr>
                <w:rFonts w:ascii="Times New Roman" w:hAnsi="Times New Roman" w:eastAsia="方正黑体_GBK" w:cs="方正黑体_GBK"/>
                <w:bCs/>
                <w:kern w:val="2"/>
              </w:rPr>
            </w:pPr>
            <w:r>
              <w:rPr>
                <w:rFonts w:ascii="Times New Roman" w:hAnsi="Times New Roman"/>
                <w:bCs/>
                <w:snapToGrid w:val="0"/>
              </w:rPr>
              <w:t>浦政</w:t>
            </w:r>
            <w:r>
              <w:rPr>
                <w:rFonts w:hint="eastAsia" w:ascii="Times New Roman" w:hAnsi="Times New Roman"/>
                <w:bCs/>
                <w:snapToGrid w:val="0"/>
              </w:rPr>
              <w:t>办</w:t>
            </w:r>
            <w:r>
              <w:rPr>
                <w:rFonts w:ascii="Times New Roman" w:hAnsi="Times New Roman"/>
                <w:bCs/>
                <w:snapToGrid w:val="0"/>
              </w:rPr>
              <w:t>发〔2021〕</w:t>
            </w:r>
            <w:r>
              <w:rPr>
                <w:rFonts w:hint="eastAsia" w:ascii="Times New Roman" w:hAnsi="Times New Roman"/>
                <w:bCs/>
                <w:snapToGrid w:val="0"/>
              </w:rPr>
              <w:t>70</w:t>
            </w:r>
            <w:r>
              <w:rPr>
                <w:rFonts w:ascii="Times New Roman" w:hAnsi="Times New Roman"/>
                <w:bCs/>
                <w:snapToGrid w:val="0"/>
              </w:rPr>
              <w:t>号</w:t>
            </w:r>
          </w:p>
        </w:tc>
      </w:tr>
      <w:tr>
        <w:tblPrEx>
          <w:tblLayout w:type="fixed"/>
          <w:tblCellMar>
            <w:top w:w="0" w:type="dxa"/>
            <w:left w:w="108" w:type="dxa"/>
            <w:bottom w:w="0" w:type="dxa"/>
            <w:right w:w="108" w:type="dxa"/>
          </w:tblCellMar>
        </w:tblPrEx>
        <w:trPr>
          <w:trHeight w:val="510" w:hRule="atLeast"/>
        </w:trPr>
        <w:tc>
          <w:tcPr>
            <w:tcW w:w="9216" w:type="dxa"/>
            <w:tcBorders>
              <w:top w:val="single" w:color="FF0000" w:sz="18" w:space="0"/>
            </w:tcBorders>
            <w:shd w:val="clear" w:color="auto" w:fill="auto"/>
          </w:tcPr>
          <w:p>
            <w:pPr>
              <w:pStyle w:val="30"/>
              <w:widowControl w:val="0"/>
              <w:topLinePunct w:val="0"/>
              <w:spacing w:line="240" w:lineRule="auto"/>
              <w:rPr>
                <w:rFonts w:ascii="Times New Roman" w:hAnsi="Times New Roman" w:eastAsia="方正黑体_GBK" w:cs="方正黑体_GBK"/>
                <w:bCs/>
                <w:kern w:val="2"/>
              </w:rPr>
            </w:pPr>
          </w:p>
        </w:tc>
      </w:tr>
    </w:tbl>
    <w:p>
      <w:pPr>
        <w:spacing w:line="560" w:lineRule="exact"/>
        <w:rPr>
          <w:rFonts w:eastAsia="方正小标宋_GBK" w:cs="方正小标宋_GBK"/>
          <w:bCs/>
          <w:color w:val="000000"/>
          <w:sz w:val="44"/>
          <w:szCs w:val="44"/>
        </w:rPr>
      </w:pPr>
      <w:bookmarkStart w:id="0" w:name="发文字号"/>
      <w:bookmarkEnd w:id="0"/>
      <w:bookmarkStart w:id="1" w:name="SN"/>
      <w:bookmarkEnd w:id="1"/>
      <w:bookmarkStart w:id="2" w:name="号"/>
      <w:bookmarkEnd w:id="2"/>
    </w:p>
    <w:p>
      <w:pPr>
        <w:spacing w:line="560" w:lineRule="exact"/>
        <w:jc w:val="center"/>
        <w:rPr>
          <w:rFonts w:ascii="方正小标宋_GBK" w:eastAsia="方正小标宋_GBK" w:cs="方正小标宋简体"/>
          <w:bCs/>
          <w:color w:val="000000"/>
          <w:sz w:val="44"/>
          <w:szCs w:val="44"/>
        </w:rPr>
      </w:pPr>
      <w:r>
        <w:rPr>
          <w:rFonts w:hint="eastAsia" w:ascii="方正小标宋_GBK" w:eastAsia="方正小标宋_GBK" w:cs="方正小标宋简体"/>
          <w:bCs/>
          <w:color w:val="000000"/>
          <w:sz w:val="44"/>
          <w:szCs w:val="44"/>
        </w:rPr>
        <w:t>区政府办公室关于印发浦口区“十四五”妇女发展规划、浦口区“十四五”儿童发展规划的通知</w:t>
      </w:r>
    </w:p>
    <w:p>
      <w:pPr>
        <w:spacing w:line="560" w:lineRule="exact"/>
        <w:rPr>
          <w:rFonts w:eastAsia="方正仿宋_GBK" w:cs="方正小标宋_GBK"/>
          <w:bCs/>
          <w:color w:val="000000"/>
          <w:sz w:val="32"/>
          <w:szCs w:val="32"/>
        </w:rPr>
      </w:pPr>
    </w:p>
    <w:p>
      <w:pPr>
        <w:spacing w:line="560" w:lineRule="exact"/>
        <w:rPr>
          <w:rFonts w:eastAsia="方正仿宋_GBK" w:cs="方正小标宋_GBK"/>
          <w:bCs/>
          <w:color w:val="000000"/>
          <w:sz w:val="32"/>
          <w:szCs w:val="32"/>
        </w:rPr>
      </w:pPr>
      <w:r>
        <w:rPr>
          <w:rFonts w:hint="eastAsia" w:eastAsia="方正仿宋_GBK" w:cs="方正小标宋_GBK"/>
          <w:bCs/>
          <w:color w:val="000000"/>
          <w:sz w:val="32"/>
          <w:szCs w:val="32"/>
        </w:rPr>
        <w:t>各街道办事处，区府各委办局，区各直属单位：</w:t>
      </w:r>
    </w:p>
    <w:p>
      <w:pPr>
        <w:spacing w:line="560" w:lineRule="exact"/>
        <w:ind w:firstLine="630"/>
        <w:rPr>
          <w:rFonts w:eastAsia="方正仿宋_GBK" w:cs="方正小标宋_GBK"/>
          <w:bCs/>
          <w:color w:val="000000"/>
          <w:sz w:val="32"/>
          <w:szCs w:val="32"/>
        </w:rPr>
      </w:pPr>
      <w:r>
        <w:rPr>
          <w:rFonts w:eastAsia="方正仿宋_GBK"/>
          <w:bCs/>
          <w:color w:val="000000"/>
          <w:sz w:val="32"/>
          <w:szCs w:val="32"/>
        </w:rPr>
        <w:t>《</w:t>
      </w:r>
      <w:r>
        <w:rPr>
          <w:rFonts w:hint="eastAsia" w:eastAsia="方正仿宋_GBK"/>
          <w:bCs/>
          <w:color w:val="000000"/>
          <w:sz w:val="32"/>
          <w:szCs w:val="32"/>
        </w:rPr>
        <w:t>浦口区“十四五”妇女发展规划</w:t>
      </w:r>
      <w:r>
        <w:rPr>
          <w:rFonts w:eastAsia="方正仿宋_GBK"/>
          <w:bCs/>
          <w:color w:val="000000"/>
          <w:sz w:val="32"/>
          <w:szCs w:val="32"/>
        </w:rPr>
        <w:t>》</w:t>
      </w:r>
      <w:r>
        <w:rPr>
          <w:rFonts w:hint="eastAsia" w:eastAsia="方正仿宋_GBK"/>
          <w:bCs/>
          <w:color w:val="000000"/>
          <w:sz w:val="32"/>
          <w:szCs w:val="32"/>
        </w:rPr>
        <w:t>《浦口区“十四五”儿童发展规划》</w:t>
      </w:r>
      <w:r>
        <w:rPr>
          <w:rFonts w:eastAsia="方正仿宋_GBK"/>
          <w:bCs/>
          <w:color w:val="000000"/>
          <w:sz w:val="32"/>
          <w:szCs w:val="32"/>
        </w:rPr>
        <w:t>已经</w:t>
      </w:r>
      <w:r>
        <w:rPr>
          <w:rFonts w:hint="eastAsia" w:eastAsia="方正仿宋_GBK"/>
          <w:bCs/>
          <w:color w:val="000000"/>
          <w:sz w:val="32"/>
          <w:szCs w:val="32"/>
        </w:rPr>
        <w:t>区政府</w:t>
      </w:r>
      <w:r>
        <w:rPr>
          <w:rFonts w:eastAsia="方正仿宋_GBK"/>
          <w:bCs/>
          <w:color w:val="000000"/>
          <w:sz w:val="32"/>
          <w:szCs w:val="32"/>
        </w:rPr>
        <w:t>同意，</w:t>
      </w:r>
      <w:r>
        <w:rPr>
          <w:rFonts w:hint="eastAsia" w:eastAsia="方正仿宋_GBK" w:cs="方正小标宋_GBK"/>
          <w:bCs/>
          <w:color w:val="000000"/>
          <w:sz w:val="32"/>
          <w:szCs w:val="32"/>
        </w:rPr>
        <w:t>现印发给你们，请结合实际认真贯彻执行。</w:t>
      </w:r>
    </w:p>
    <w:p>
      <w:pPr>
        <w:spacing w:line="560" w:lineRule="exact"/>
        <w:ind w:firstLine="630"/>
        <w:rPr>
          <w:rFonts w:eastAsia="方正仿宋_GBK" w:cs="方正小标宋_GBK"/>
          <w:bCs/>
          <w:color w:val="000000"/>
          <w:sz w:val="32"/>
          <w:szCs w:val="32"/>
        </w:rPr>
      </w:pPr>
    </w:p>
    <w:p>
      <w:pPr>
        <w:spacing w:line="560" w:lineRule="exact"/>
        <w:ind w:firstLine="629"/>
        <w:jc w:val="right"/>
        <w:rPr>
          <w:rFonts w:eastAsia="方正仿宋_GBK"/>
          <w:bCs/>
          <w:color w:val="000000"/>
          <w:sz w:val="32"/>
          <w:szCs w:val="32"/>
        </w:rPr>
      </w:pPr>
      <w:r>
        <w:rPr>
          <w:rFonts w:hint="eastAsia" w:eastAsia="方正仿宋_GBK" w:cs="方正小标宋_GBK"/>
          <w:bCs/>
          <w:color w:val="000000"/>
          <w:sz w:val="32"/>
          <w:szCs w:val="32"/>
        </w:rPr>
        <w:t>南京市浦口区人民政府办公室</w:t>
      </w:r>
    </w:p>
    <w:p>
      <w:pPr>
        <w:spacing w:line="560" w:lineRule="exact"/>
        <w:ind w:right="640" w:firstLine="629"/>
        <w:jc w:val="center"/>
        <w:rPr>
          <w:rFonts w:eastAsia="方正仿宋_GBK"/>
          <w:bCs/>
          <w:color w:val="000000"/>
          <w:sz w:val="32"/>
          <w:szCs w:val="32"/>
        </w:rPr>
      </w:pPr>
      <w:r>
        <w:rPr>
          <w:rFonts w:hint="eastAsia" w:eastAsia="方正仿宋_GBK"/>
          <w:bCs/>
          <w:color w:val="000000"/>
          <w:sz w:val="32"/>
          <w:szCs w:val="32"/>
        </w:rPr>
        <w:t xml:space="preserve">                        2022年</w:t>
      </w:r>
      <w:r>
        <w:rPr>
          <w:rFonts w:eastAsia="方正仿宋_GBK"/>
          <w:bCs/>
          <w:color w:val="000000"/>
          <w:sz w:val="32"/>
          <w:szCs w:val="32"/>
        </w:rPr>
        <w:t>1</w:t>
      </w:r>
      <w:r>
        <w:rPr>
          <w:rFonts w:hint="eastAsia" w:eastAsia="方正仿宋_GBK"/>
          <w:bCs/>
          <w:color w:val="000000"/>
          <w:sz w:val="32"/>
          <w:szCs w:val="32"/>
        </w:rPr>
        <w:t>月5日</w:t>
      </w:r>
    </w:p>
    <w:p>
      <w:pPr>
        <w:spacing w:line="560" w:lineRule="exact"/>
        <w:ind w:firstLine="640" w:firstLineChars="200"/>
        <w:rPr>
          <w:rFonts w:eastAsia="方正仿宋_GBK"/>
          <w:bCs/>
          <w:color w:val="000000"/>
          <w:sz w:val="32"/>
          <w:szCs w:val="32"/>
        </w:rPr>
      </w:pPr>
      <w:r>
        <w:rPr>
          <w:rFonts w:hint="eastAsia" w:eastAsia="方正仿宋_GBK" w:cs="方正仿宋_GBK"/>
          <w:bCs/>
          <w:sz w:val="32"/>
          <w:szCs w:val="32"/>
        </w:rPr>
        <w:t>（此件公开发布）</w:t>
      </w:r>
    </w:p>
    <w:p>
      <w:pPr>
        <w:spacing w:line="560" w:lineRule="exact"/>
        <w:ind w:firstLine="600" w:firstLineChars="200"/>
        <w:rPr>
          <w:rFonts w:eastAsia="方正楷体_GBK" w:cs="方正楷体_GBK"/>
          <w:color w:val="000000"/>
          <w:sz w:val="30"/>
          <w:szCs w:val="30"/>
        </w:rPr>
        <w:sectPr>
          <w:headerReference r:id="rId4" w:type="first"/>
          <w:footerReference r:id="rId7" w:type="first"/>
          <w:headerReference r:id="rId3" w:type="default"/>
          <w:footerReference r:id="rId5" w:type="default"/>
          <w:footerReference r:id="rId6" w:type="even"/>
          <w:pgSz w:w="11906" w:h="16838"/>
          <w:pgMar w:top="1701" w:right="1531" w:bottom="1701" w:left="1531" w:header="851" w:footer="992" w:gutter="0"/>
          <w:pgNumType w:start="1"/>
          <w:cols w:space="720" w:num="1"/>
          <w:docGrid w:type="linesAndChars" w:linePitch="312" w:charSpace="0"/>
        </w:sectPr>
      </w:pPr>
    </w:p>
    <w:p>
      <w:pPr>
        <w:spacing w:line="560" w:lineRule="exact"/>
        <w:jc w:val="center"/>
        <w:outlineLvl w:val="0"/>
        <w:rPr>
          <w:rFonts w:eastAsia="方正小标宋_GBK" w:cs="宋体"/>
          <w:bCs/>
          <w:color w:val="000000"/>
          <w:kern w:val="0"/>
          <w:sz w:val="44"/>
          <w:szCs w:val="44"/>
        </w:rPr>
      </w:pPr>
      <w:r>
        <w:rPr>
          <w:rFonts w:hint="eastAsia" w:eastAsia="方正小标宋_GBK" w:cs="宋体"/>
          <w:bCs/>
          <w:color w:val="000000"/>
          <w:kern w:val="0"/>
          <w:sz w:val="44"/>
          <w:szCs w:val="44"/>
        </w:rPr>
        <w:t>浦口区“十四五”妇女发展规划</w:t>
      </w:r>
    </w:p>
    <w:p>
      <w:pPr>
        <w:spacing w:line="560" w:lineRule="exact"/>
        <w:jc w:val="center"/>
        <w:outlineLvl w:val="0"/>
        <w:rPr>
          <w:rFonts w:eastAsia="方正仿宋_GBK" w:cs="方正仿宋_GBK"/>
          <w:b/>
          <w:bCs/>
          <w:color w:val="000000"/>
          <w:kern w:val="0"/>
          <w:sz w:val="32"/>
          <w:szCs w:val="32"/>
        </w:rPr>
      </w:pPr>
    </w:p>
    <w:p>
      <w:pPr>
        <w:overflowPunct w:val="0"/>
        <w:spacing w:line="560" w:lineRule="exact"/>
        <w:ind w:firstLine="640" w:firstLineChars="200"/>
        <w:rPr>
          <w:rFonts w:eastAsia="方正仿宋_GBK" w:cs="方正仿宋_GBK"/>
          <w:color w:val="000000"/>
          <w:sz w:val="32"/>
          <w:szCs w:val="32"/>
        </w:rPr>
      </w:pPr>
      <w:r>
        <w:rPr>
          <w:rFonts w:hint="eastAsia" w:ascii="方正仿宋_GBK" w:hAnsi="方正仿宋_GBK" w:eastAsia="方正仿宋_GBK" w:cs="方正仿宋_GBK"/>
          <w:color w:val="000000"/>
          <w:sz w:val="32"/>
          <w:szCs w:val="32"/>
        </w:rPr>
        <w:t>实行男女平等是我国的基本国策。坚持男女平等、保障妇女权益、促进妇女发展是各级政府的重要职责。为推进“十四五”时期全区妇女事业发展，根据《中国妇女发展纲要（</w:t>
      </w:r>
      <w:r>
        <w:rPr>
          <w:rFonts w:eastAsia="方正仿宋_GBK"/>
          <w:color w:val="000000"/>
          <w:sz w:val="32"/>
          <w:szCs w:val="32"/>
        </w:rPr>
        <w:t>2021</w:t>
      </w:r>
      <w:r>
        <w:rPr>
          <w:rFonts w:hint="eastAsia" w:ascii="方正仿宋_GBK" w:hAnsi="方正仿宋_GBK" w:eastAsia="方正仿宋_GBK" w:cs="方正仿宋_GBK"/>
          <w:color w:val="000000"/>
          <w:sz w:val="32"/>
          <w:szCs w:val="32"/>
        </w:rPr>
        <w:t>-</w:t>
      </w:r>
      <w:r>
        <w:rPr>
          <w:rFonts w:eastAsia="方正仿宋_GBK"/>
          <w:color w:val="000000"/>
          <w:sz w:val="32"/>
          <w:szCs w:val="32"/>
        </w:rPr>
        <w:t>2030</w:t>
      </w:r>
      <w:r>
        <w:rPr>
          <w:rFonts w:hint="eastAsia" w:ascii="方正仿宋_GBK" w:hAnsi="方正仿宋_GBK" w:eastAsia="方正仿宋_GBK" w:cs="方正仿宋_GBK"/>
          <w:color w:val="000000"/>
          <w:sz w:val="32"/>
          <w:szCs w:val="32"/>
        </w:rPr>
        <w:t>年）》《江苏省妇女发展规划（</w:t>
      </w:r>
      <w:r>
        <w:rPr>
          <w:rFonts w:eastAsia="方正仿宋_GBK"/>
          <w:color w:val="000000"/>
          <w:sz w:val="32"/>
          <w:szCs w:val="32"/>
        </w:rPr>
        <w:t>2021</w:t>
      </w:r>
      <w:r>
        <w:rPr>
          <w:rFonts w:hint="eastAsia" w:ascii="方正仿宋_GBK" w:hAnsi="方正仿宋_GBK" w:eastAsia="方正仿宋_GBK" w:cs="方正仿宋_GBK"/>
          <w:color w:val="000000"/>
          <w:sz w:val="32"/>
          <w:szCs w:val="32"/>
        </w:rPr>
        <w:t>-</w:t>
      </w:r>
      <w:r>
        <w:rPr>
          <w:rFonts w:eastAsia="方正仿宋_GBK"/>
          <w:color w:val="000000"/>
          <w:sz w:val="32"/>
          <w:szCs w:val="32"/>
        </w:rPr>
        <w:t>2025</w:t>
      </w:r>
      <w:r>
        <w:rPr>
          <w:rFonts w:hint="eastAsia" w:eastAsia="方正仿宋_GBK"/>
          <w:bCs/>
          <w:color w:val="000000"/>
          <w:sz w:val="32"/>
          <w:szCs w:val="32"/>
        </w:rPr>
        <w:t>年</w:t>
      </w:r>
      <w:r>
        <w:rPr>
          <w:rFonts w:hint="eastAsia" w:ascii="方正仿宋_GBK" w:hAnsi="方正仿宋_GBK" w:eastAsia="方正仿宋_GBK" w:cs="方正仿宋_GBK"/>
          <w:color w:val="000000"/>
          <w:sz w:val="32"/>
          <w:szCs w:val="32"/>
        </w:rPr>
        <w:t>）》《南京市“十四五”妇女发展规划》</w:t>
      </w:r>
      <w:r>
        <w:rPr>
          <w:rFonts w:hint="eastAsia" w:ascii="方正仿宋_GBK" w:hAnsi="方正仿宋_GBK" w:eastAsia="方正仿宋_GBK" w:cs="方正仿宋_GBK"/>
          <w:color w:val="000000"/>
          <w:spacing w:val="-2"/>
          <w:sz w:val="32"/>
          <w:szCs w:val="32"/>
        </w:rPr>
        <w:t>和</w:t>
      </w:r>
      <w:r>
        <w:rPr>
          <w:rFonts w:hint="eastAsia" w:ascii="方正仿宋_GBK" w:hAnsi="方正仿宋_GBK" w:eastAsia="方正仿宋_GBK" w:cs="方正仿宋_GBK"/>
          <w:color w:val="000000"/>
          <w:sz w:val="32"/>
          <w:szCs w:val="32"/>
        </w:rPr>
        <w:t>《南京市浦口区国民经济和社会发展第十四个五年规划和二〇三五年远景目标纲要》，</w:t>
      </w:r>
      <w:r>
        <w:rPr>
          <w:rFonts w:hint="eastAsia" w:ascii="方正仿宋_GBK" w:hAnsi="方正仿宋_GBK" w:eastAsia="方正仿宋_GBK" w:cs="方正仿宋_GBK"/>
          <w:color w:val="000000"/>
          <w:spacing w:val="-2"/>
          <w:sz w:val="32"/>
          <w:szCs w:val="32"/>
        </w:rPr>
        <w:t>特制定《浦口区“十四五”妇女发展规划</w:t>
      </w:r>
      <w:r>
        <w:rPr>
          <w:rFonts w:hint="eastAsia" w:ascii="方正仿宋_GBK" w:hAnsi="方正仿宋_GBK" w:eastAsia="方正仿宋_GBK" w:cs="方正仿宋_GBK"/>
          <w:color w:val="000000"/>
          <w:sz w:val="32"/>
          <w:szCs w:val="32"/>
        </w:rPr>
        <w:t>》（以下简称《妇女规划》）。</w:t>
      </w:r>
    </w:p>
    <w:p>
      <w:pPr>
        <w:overflowPunct w:val="0"/>
        <w:spacing w:line="56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一、规划背景</w:t>
      </w:r>
    </w:p>
    <w:p>
      <w:pPr>
        <w:overflowPunct w:val="0"/>
        <w:spacing w:line="560" w:lineRule="exact"/>
        <w:ind w:firstLine="640" w:firstLineChars="200"/>
        <w:rPr>
          <w:color w:val="000000"/>
        </w:rPr>
      </w:pPr>
      <w:r>
        <w:rPr>
          <w:rFonts w:hint="eastAsia" w:ascii="方正楷体_GBK" w:hAnsi="宋体" w:eastAsia="方正楷体_GBK" w:cs="宋体"/>
          <w:bCs/>
          <w:color w:val="000000"/>
          <w:sz w:val="32"/>
          <w:szCs w:val="32"/>
        </w:rPr>
        <w:t>（一）主要成绩</w:t>
      </w:r>
    </w:p>
    <w:p>
      <w:pPr>
        <w:overflowPunct w:val="0"/>
        <w:spacing w:line="560" w:lineRule="exact"/>
        <w:ind w:firstLine="640" w:firstLineChars="200"/>
        <w:rPr>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olor w:val="000000"/>
          <w:sz w:val="32"/>
          <w:szCs w:val="32"/>
        </w:rPr>
        <w:t>十三五”期</w:t>
      </w:r>
      <w:r>
        <w:rPr>
          <w:rFonts w:hint="eastAsia" w:hAnsi="方正仿宋_GBK" w:eastAsia="方正仿宋_GBK"/>
          <w:color w:val="000000"/>
          <w:sz w:val="32"/>
          <w:szCs w:val="32"/>
        </w:rPr>
        <w:t>间，浦口区政府、</w:t>
      </w:r>
      <w:r>
        <w:rPr>
          <w:rFonts w:hint="eastAsia" w:ascii="方正仿宋_GBK" w:hAnsi="方正仿宋_GBK" w:eastAsia="方正仿宋_GBK"/>
          <w:color w:val="000000"/>
          <w:sz w:val="32"/>
          <w:szCs w:val="32"/>
        </w:rPr>
        <w:t>各有关部门深入贯彻落实男女平等基本国策，认真执行保障妇女权益的法律法规，全面实施《浦口区“十三五”妇女发展规划》，积极促进妇女与经济社会同步协调发展，妇女事业发展迈上新台阶。</w:t>
      </w:r>
    </w:p>
    <w:p>
      <w:pPr>
        <w:overflowPunct w:val="0"/>
        <w:spacing w:line="560" w:lineRule="exact"/>
        <w:ind w:firstLine="643" w:firstLineChars="200"/>
        <w:rPr>
          <w:rFonts w:eastAsia="方正仿宋_GBK" w:cs="方正仿宋_GBK"/>
          <w:color w:val="000000"/>
          <w:sz w:val="32"/>
          <w:szCs w:val="32"/>
        </w:rPr>
      </w:pPr>
      <w:r>
        <w:rPr>
          <w:rFonts w:hint="eastAsia" w:eastAsia="方正仿宋_GBK" w:cs="方正仿宋_GBK"/>
          <w:b/>
          <w:bCs/>
          <w:color w:val="000000"/>
          <w:sz w:val="32"/>
          <w:szCs w:val="32"/>
        </w:rPr>
        <w:t>妇女参与经济发展水平明显提升。</w:t>
      </w:r>
      <w:r>
        <w:rPr>
          <w:rFonts w:hint="eastAsia" w:eastAsia="方正仿宋_GBK" w:cs="方正仿宋_GBK"/>
          <w:color w:val="000000"/>
          <w:sz w:val="32"/>
          <w:szCs w:val="32"/>
        </w:rPr>
        <w:t>全区大力实施妇女创业就业援助项目，组织“迎三八架金桥促就业”专场招聘会，筹集适合女性就业岗位1.6万个，发放女性创业担保贷款141笔2897万元。城镇单位女性就业人员数达到1.67万人，城镇单位从业人员中女性比例从两区划分后的29.9%上升至35.1%。妇女在高新技术和新兴产业领域中的就业比例不断提高，企事业单位高级专业技术人员中的女性比例逐年增加，2020年底达到40.9%，超过市指标3.9个百分点。执行《女职工劳动保护特别规定》的企业比重提高，自2017年达到100%，超过市指标8个百分点；女职工特殊保护专项集体合同签订率为99%，女职工特殊保护专项集体合同巩固率为98%，远超市指标。</w:t>
      </w:r>
    </w:p>
    <w:p>
      <w:pPr>
        <w:overflowPunct w:val="0"/>
        <w:spacing w:line="560" w:lineRule="exact"/>
        <w:ind w:firstLine="643" w:firstLineChars="200"/>
        <w:contextualSpacing/>
        <w:rPr>
          <w:rFonts w:eastAsia="方正仿宋_GBK" w:cs="方正仿宋_GBK"/>
          <w:color w:val="000000"/>
          <w:sz w:val="32"/>
          <w:szCs w:val="32"/>
        </w:rPr>
      </w:pPr>
      <w:r>
        <w:rPr>
          <w:rFonts w:hint="eastAsia" w:ascii="方正仿宋_GBK" w:hAnsi="方正仿宋_GBK" w:eastAsia="方正仿宋_GBK" w:cs="方正仿宋_GBK"/>
          <w:b/>
          <w:color w:val="000000"/>
          <w:sz w:val="32"/>
          <w:szCs w:val="32"/>
        </w:rPr>
        <w:t>妇女参与</w:t>
      </w:r>
      <w:r>
        <w:rPr>
          <w:rFonts w:hint="eastAsia" w:hAnsi="方正仿宋_GBK" w:eastAsia="方正仿宋_GBK"/>
          <w:b/>
          <w:color w:val="000000"/>
          <w:kern w:val="0"/>
          <w:sz w:val="32"/>
          <w:szCs w:val="32"/>
        </w:rPr>
        <w:t>决策管理</w:t>
      </w:r>
      <w:r>
        <w:rPr>
          <w:rFonts w:hint="eastAsia" w:ascii="方正仿宋_GBK" w:hAnsi="方正仿宋_GBK" w:eastAsia="方正仿宋_GBK" w:cs="方正仿宋_GBK"/>
          <w:b/>
          <w:color w:val="000000"/>
          <w:sz w:val="32"/>
          <w:szCs w:val="32"/>
        </w:rPr>
        <w:t>明显增强。</w:t>
      </w:r>
      <w:r>
        <w:rPr>
          <w:rFonts w:hint="eastAsia" w:eastAsia="方正仿宋_GBK" w:cs="方正仿宋_GBK"/>
          <w:color w:val="000000"/>
          <w:sz w:val="32"/>
          <w:szCs w:val="32"/>
        </w:rPr>
        <w:t>区人大常委会组成人员中女性比例为28.57%。区人大代表中女性比例达到32.93%，较“十二五”提升5.29个百分点。区政协常委中的女性比例为23%。区政协委员中的女性比例达到28.3%，较“十二五”提升4.05个百分点。区级政府部门领导班子中配有女干部比例为100%，区级政府部门领导班子中配有正职女干部比例为34.6%。街道正职干部中女干部的比例达到16.7%，比目标值超出6.7%；处级正职女干部占同级正职干部的比例为23.7%，逐年提升，超过15%的目标值。村（社区）党组织领导成员中女性委员数为35名，村委会主任中女性比例为11.54%，村委会成员中女性比例为38.26%，均高于市规划要求。</w:t>
      </w:r>
    </w:p>
    <w:p>
      <w:pPr>
        <w:overflowPunct w:val="0"/>
        <w:spacing w:line="560" w:lineRule="exact"/>
        <w:ind w:firstLine="643" w:firstLineChars="200"/>
        <w:rPr>
          <w:rFonts w:eastAsia="方正仿宋_GBK" w:cs="方正仿宋_GBK"/>
          <w:color w:val="000000"/>
          <w:sz w:val="32"/>
          <w:szCs w:val="32"/>
        </w:rPr>
      </w:pPr>
      <w:r>
        <w:rPr>
          <w:rFonts w:hint="eastAsia" w:eastAsia="方正仿宋_GBK" w:cs="方正仿宋_GBK"/>
          <w:b/>
          <w:color w:val="000000"/>
          <w:sz w:val="32"/>
          <w:szCs w:val="32"/>
        </w:rPr>
        <w:t>妇女健康保障明显改善。</w:t>
      </w:r>
      <w:r>
        <w:rPr>
          <w:rFonts w:hint="eastAsia" w:eastAsia="方正仿宋_GBK" w:cs="方正仿宋_GBK"/>
          <w:color w:val="000000"/>
          <w:sz w:val="32"/>
          <w:szCs w:val="32"/>
        </w:rPr>
        <w:t>加强妇幼健康服务机构基础设施建设，建制街道基层医疗卫生机构妇幼健康规范化门诊建成率从“十二五”时期的零提升到100%，孕产妇系统管理率为90.61%，婚前医学检查率达到82.05%，妇女常见病定期筛查率为99.45%。提高宫颈癌、乳腺癌的早诊早治率，全面开展“两癌”筛查工作。</w:t>
      </w:r>
    </w:p>
    <w:p>
      <w:pPr>
        <w:overflowPunct w:val="0"/>
        <w:spacing w:line="560" w:lineRule="exact"/>
        <w:ind w:firstLine="643" w:firstLineChars="200"/>
        <w:rPr>
          <w:rFonts w:eastAsia="方正仿宋_GBK" w:cs="方正仿宋_GBK"/>
          <w:color w:val="000000"/>
          <w:sz w:val="32"/>
          <w:szCs w:val="32"/>
        </w:rPr>
      </w:pPr>
      <w:r>
        <w:rPr>
          <w:rFonts w:hint="eastAsia" w:hAnsi="方正仿宋_GBK" w:eastAsia="方正仿宋_GBK"/>
          <w:b/>
          <w:color w:val="000000"/>
          <w:kern w:val="0"/>
          <w:sz w:val="32"/>
          <w:szCs w:val="32"/>
        </w:rPr>
        <w:t>妇女教育水平明显提高。</w:t>
      </w:r>
      <w:r>
        <w:rPr>
          <w:rFonts w:hint="eastAsia" w:eastAsia="方正仿宋_GBK" w:cs="方正仿宋_GBK"/>
          <w:color w:val="000000"/>
          <w:sz w:val="32"/>
          <w:szCs w:val="32"/>
        </w:rPr>
        <w:t>妇女获得各级各类专业技术职称、职业资格证书的人数和比例逐步提高，达到43.4%。中级、高级专业技术人才中女性比例逐年提高，成为科技创新的重要力量。职业技能培训中女性所占比例由“十二五”的45%上升到62%，占比提升17个百分点。</w:t>
      </w:r>
    </w:p>
    <w:p>
      <w:pPr>
        <w:overflowPunct w:val="0"/>
        <w:spacing w:line="560" w:lineRule="exact"/>
        <w:ind w:firstLine="643" w:firstLineChars="200"/>
        <w:contextualSpacing/>
        <w:rPr>
          <w:rFonts w:eastAsia="方正仿宋_GBK" w:cs="方正仿宋_GBK"/>
          <w:color w:val="000000"/>
          <w:sz w:val="32"/>
          <w:szCs w:val="32"/>
        </w:rPr>
      </w:pPr>
      <w:r>
        <w:rPr>
          <w:rFonts w:hint="eastAsia" w:hAnsi="方正仿宋_GBK" w:eastAsia="方正仿宋_GBK"/>
          <w:b/>
          <w:color w:val="000000"/>
          <w:kern w:val="0"/>
          <w:sz w:val="32"/>
          <w:szCs w:val="32"/>
        </w:rPr>
        <w:t>妇女权益保护明显改进。</w:t>
      </w:r>
      <w:r>
        <w:rPr>
          <w:rFonts w:hint="eastAsia" w:eastAsia="方正仿宋_GBK" w:cs="方正仿宋_GBK"/>
          <w:color w:val="000000"/>
          <w:sz w:val="32"/>
          <w:szCs w:val="32"/>
        </w:rPr>
        <w:t>区法院与公安、民政、妇联联合建立家庭暴力证据即时收集制度、家庭暴力回访制度、家庭暴力受害人临时庇护制度，对家暴行为“零容忍”，有效保护了妇女的合法权益。</w:t>
      </w:r>
    </w:p>
    <w:p>
      <w:pPr>
        <w:pStyle w:val="16"/>
        <w:overflowPunct w:val="0"/>
        <w:spacing w:line="560" w:lineRule="exact"/>
        <w:ind w:firstLine="643" w:firstLineChars="200"/>
        <w:rPr>
          <w:rFonts w:eastAsia="方正仿宋_GBK" w:cs="方正仿宋_GBK"/>
          <w:color w:val="000000"/>
          <w:sz w:val="32"/>
          <w:szCs w:val="32"/>
        </w:rPr>
      </w:pPr>
      <w:r>
        <w:rPr>
          <w:rFonts w:hint="eastAsia" w:hAnsi="方正仿宋_GBK" w:eastAsia="方正仿宋_GBK"/>
          <w:b/>
          <w:color w:val="000000"/>
          <w:kern w:val="0"/>
          <w:sz w:val="32"/>
          <w:szCs w:val="32"/>
        </w:rPr>
        <w:t>妇女发展环境明显优化。</w:t>
      </w:r>
      <w:r>
        <w:rPr>
          <w:rFonts w:hint="eastAsia" w:eastAsia="方正仿宋_GBK" w:cs="方正仿宋_GBK"/>
          <w:color w:val="000000"/>
          <w:sz w:val="32"/>
          <w:szCs w:val="32"/>
        </w:rPr>
        <w:t>男女平等基本国策教育课程进区委党校主体班次。全区街道基层综合性文化服务中心覆盖率、村（社区）基层综合性文化服务中心覆盖率均连续五年保持在100%。全</w:t>
      </w:r>
      <w:r>
        <w:rPr>
          <w:rFonts w:hint="eastAsia" w:eastAsia="方正仿宋_GBK" w:cs="方正仿宋_GBK"/>
          <w:sz w:val="32"/>
          <w:szCs w:val="32"/>
        </w:rPr>
        <w:t>区妇女用化妆品、</w:t>
      </w:r>
      <w:r>
        <w:rPr>
          <w:rFonts w:hint="eastAsia" w:eastAsia="方正仿宋_GBK" w:cs="方正仿宋_GBK"/>
          <w:color w:val="000000"/>
          <w:sz w:val="32"/>
          <w:szCs w:val="32"/>
        </w:rPr>
        <w:t>保健食品等抽查合格率均为100%。建设公共场所母婴室被纳入政府重点民生实事，建成市级爱心母婴室12家，为女性的特殊期要求提供了更多的关怀。各行各业女性积极参加市域社会治理，建立妇女微家28个，巾帼志愿队伍不断壮大，现有巾帼志愿队伍116支。</w:t>
      </w:r>
    </w:p>
    <w:p>
      <w:pPr>
        <w:autoSpaceDE w:val="0"/>
        <w:autoSpaceDN w:val="0"/>
        <w:adjustRightInd w:val="0"/>
        <w:snapToGrid w:val="0"/>
        <w:spacing w:beforeLines="50" w:afterLines="50" w:line="56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“十三五”妇女发展规划主要指标完成情况</w:t>
      </w:r>
    </w:p>
    <w:tbl>
      <w:tblPr>
        <w:tblStyle w:val="20"/>
        <w:tblW w:w="8801" w:type="dxa"/>
        <w:jc w:val="center"/>
        <w:tblInd w:w="0" w:type="dxa"/>
        <w:tblLayout w:type="fixed"/>
        <w:tblCellMar>
          <w:top w:w="0" w:type="dxa"/>
          <w:left w:w="108" w:type="dxa"/>
          <w:bottom w:w="0" w:type="dxa"/>
          <w:right w:w="108" w:type="dxa"/>
        </w:tblCellMar>
      </w:tblPr>
      <w:tblGrid>
        <w:gridCol w:w="4786"/>
        <w:gridCol w:w="1003"/>
        <w:gridCol w:w="1004"/>
        <w:gridCol w:w="1004"/>
        <w:gridCol w:w="1004"/>
      </w:tblGrid>
      <w:tr>
        <w:tblPrEx>
          <w:tblLayout w:type="fixed"/>
          <w:tblCellMar>
            <w:top w:w="0" w:type="dxa"/>
            <w:left w:w="108" w:type="dxa"/>
            <w:bottom w:w="0" w:type="dxa"/>
            <w:right w:w="108" w:type="dxa"/>
          </w:tblCellMar>
        </w:tblPrEx>
        <w:trPr>
          <w:trHeight w:val="567" w:hRule="atLeast"/>
          <w:tblHeader/>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color w:val="000000"/>
              </w:rPr>
            </w:pPr>
            <w:r>
              <w:rPr>
                <w:rFonts w:hint="eastAsia" w:eastAsia="黑体"/>
                <w:color w:val="000000"/>
                <w:kern w:val="0"/>
                <w:sz w:val="24"/>
              </w:rPr>
              <w:t>指标名称</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color w:val="000000"/>
              </w:rPr>
            </w:pPr>
            <w:r>
              <w:rPr>
                <w:rFonts w:hint="eastAsia" w:eastAsia="黑体"/>
                <w:color w:val="000000"/>
                <w:kern w:val="0"/>
                <w:sz w:val="24"/>
              </w:rPr>
              <w:t>序号</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color w:val="000000"/>
              </w:rPr>
            </w:pPr>
            <w:r>
              <w:rPr>
                <w:rFonts w:hint="eastAsia" w:eastAsia="黑体"/>
                <w:color w:val="000000"/>
                <w:kern w:val="0"/>
                <w:sz w:val="24"/>
              </w:rPr>
              <w:t>单位</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color w:val="000000"/>
              </w:rPr>
            </w:pPr>
            <w:r>
              <w:rPr>
                <w:rFonts w:eastAsia="黑体"/>
                <w:color w:val="000000"/>
                <w:kern w:val="0"/>
                <w:sz w:val="24"/>
              </w:rPr>
              <w:t>2015</w:t>
            </w:r>
            <w:r>
              <w:rPr>
                <w:rFonts w:hint="eastAsia" w:eastAsia="黑体"/>
                <w:color w:val="000000"/>
                <w:kern w:val="0"/>
                <w:sz w:val="24"/>
              </w:rPr>
              <w:t>年</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color w:val="000000"/>
              </w:rPr>
            </w:pPr>
            <w:r>
              <w:rPr>
                <w:rFonts w:eastAsia="黑体"/>
                <w:color w:val="000000"/>
                <w:kern w:val="0"/>
                <w:sz w:val="24"/>
              </w:rPr>
              <w:t>2020</w:t>
            </w:r>
            <w:r>
              <w:rPr>
                <w:rFonts w:hint="eastAsia" w:eastAsia="黑体"/>
                <w:color w:val="000000"/>
                <w:kern w:val="0"/>
                <w:sz w:val="24"/>
              </w:rPr>
              <w:t>年</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城镇单位从业人员中女性比例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01</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34.5</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35.1</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城镇登记失业人员中女性比例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02</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54</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39.4</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女职工特殊保护专项集体合同巩固率</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03</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96</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100</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妇女常见病筛查率</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04</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0</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100</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建制街道基层医疗卫生机构妇幼健康规范化门诊建成率</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05</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80</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99.85</w:t>
            </w:r>
          </w:p>
        </w:tc>
      </w:tr>
      <w:tr>
        <w:tblPrEx>
          <w:tblLayout w:type="fixed"/>
          <w:tblCellMar>
            <w:top w:w="0" w:type="dxa"/>
            <w:left w:w="108" w:type="dxa"/>
            <w:bottom w:w="0" w:type="dxa"/>
            <w:right w:w="108" w:type="dxa"/>
          </w:tblCellMar>
        </w:tblPrEx>
        <w:trPr>
          <w:trHeight w:val="810"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由就业培训中心和民办职业培训机构举办的职业技能培训中女性所占比例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06</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45</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62</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企事业单位高级专业技术人员中的女性比例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07</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30</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40.9</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高、中级专业技术人才中女性比例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szCs w:val="32"/>
              </w:rPr>
            </w:pPr>
            <w:r>
              <w:rPr>
                <w:rFonts w:eastAsia="方正仿宋_GBK"/>
                <w:color w:val="000000"/>
                <w:kern w:val="0"/>
                <w:sz w:val="24"/>
              </w:rPr>
              <w:t>08</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31.1</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42.9</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区人大代表中女性比例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09</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27.35</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32.93</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区政协委员中女性比例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10</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24.25</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28.3</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区级政府工作部门领导班子中配有女干部的班子比例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11</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69.77</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100</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街道正职干部中女干部的比例</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szCs w:val="32"/>
              </w:rPr>
            </w:pPr>
            <w:r>
              <w:rPr>
                <w:rFonts w:eastAsia="方正仿宋_GBK"/>
                <w:color w:val="000000"/>
                <w:kern w:val="0"/>
                <w:sz w:val="24"/>
              </w:rPr>
              <w:t>1</w:t>
            </w:r>
            <w:r>
              <w:rPr>
                <w:rFonts w:hint="eastAsia" w:eastAsia="方正仿宋_GBK"/>
                <w:color w:val="000000"/>
                <w:kern w:val="0"/>
                <w:sz w:val="24"/>
              </w:rPr>
              <w:t>2</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14.29</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16.7</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城镇女性参加失业保险的人数</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szCs w:val="32"/>
              </w:rPr>
            </w:pPr>
            <w:r>
              <w:rPr>
                <w:rFonts w:eastAsia="方正仿宋_GBK"/>
                <w:color w:val="000000"/>
                <w:kern w:val="0"/>
                <w:sz w:val="24"/>
              </w:rPr>
              <w:t>1</w:t>
            </w:r>
            <w:r>
              <w:rPr>
                <w:rFonts w:hint="eastAsia" w:eastAsia="方正仿宋_GBK"/>
                <w:color w:val="000000"/>
                <w:kern w:val="0"/>
                <w:sz w:val="24"/>
              </w:rPr>
              <w:t>3</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万人</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2.9</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3.3</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生育保险参保人数</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szCs w:val="32"/>
              </w:rPr>
            </w:pPr>
            <w:r>
              <w:rPr>
                <w:rFonts w:eastAsia="方正仿宋_GBK"/>
                <w:color w:val="000000"/>
                <w:kern w:val="0"/>
                <w:sz w:val="24"/>
              </w:rPr>
              <w:t>1</w:t>
            </w:r>
            <w:r>
              <w:rPr>
                <w:rFonts w:hint="eastAsia" w:eastAsia="方正仿宋_GBK"/>
                <w:color w:val="000000"/>
                <w:kern w:val="0"/>
                <w:sz w:val="24"/>
              </w:rPr>
              <w:t>4</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万人</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5.9</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8.3</w:t>
            </w:r>
          </w:p>
        </w:tc>
      </w:tr>
      <w:tr>
        <w:tblPrEx>
          <w:tblLayout w:type="fixed"/>
          <w:tblCellMar>
            <w:top w:w="0" w:type="dxa"/>
            <w:left w:w="108" w:type="dxa"/>
            <w:bottom w:w="0" w:type="dxa"/>
            <w:right w:w="108" w:type="dxa"/>
          </w:tblCellMar>
        </w:tblPrEx>
        <w:trPr>
          <w:trHeight w:val="567" w:hRule="atLeast"/>
          <w:jc w:val="center"/>
        </w:trPr>
        <w:tc>
          <w:tcPr>
            <w:tcW w:w="478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方正仿宋_GBK"/>
                <w:color w:val="000000"/>
                <w:kern w:val="0"/>
                <w:sz w:val="24"/>
              </w:rPr>
            </w:pPr>
            <w:r>
              <w:rPr>
                <w:rFonts w:hint="eastAsia" w:eastAsia="方正仿宋_GBK"/>
                <w:color w:val="000000"/>
                <w:kern w:val="0"/>
                <w:sz w:val="24"/>
              </w:rPr>
              <w:t>妇女用化妆品、保健食品等抽查合格率</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eastAsia="方正仿宋_GBK"/>
                <w:color w:val="000000"/>
                <w:kern w:val="0"/>
                <w:sz w:val="24"/>
              </w:rPr>
              <w:t>1</w:t>
            </w:r>
            <w:r>
              <w:rPr>
                <w:rFonts w:hint="eastAsia" w:eastAsia="方正仿宋_GBK"/>
                <w:color w:val="000000"/>
                <w:kern w:val="0"/>
                <w:sz w:val="24"/>
              </w:rPr>
              <w:t>5</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100</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方正仿宋_GBK"/>
                <w:color w:val="000000"/>
                <w:kern w:val="0"/>
                <w:sz w:val="24"/>
              </w:rPr>
            </w:pPr>
            <w:r>
              <w:rPr>
                <w:rFonts w:hint="eastAsia" w:eastAsia="方正仿宋_GBK"/>
                <w:color w:val="000000"/>
                <w:kern w:val="0"/>
                <w:sz w:val="24"/>
              </w:rPr>
              <w:t>100</w:t>
            </w:r>
          </w:p>
        </w:tc>
      </w:tr>
    </w:tbl>
    <w:p>
      <w:pPr>
        <w:spacing w:line="240" w:lineRule="exact"/>
        <w:jc w:val="center"/>
        <w:rPr>
          <w:rFonts w:ascii="方正小标宋_GBK" w:hAnsi="方正小标宋_GBK" w:eastAsia="方正小标宋_GBK"/>
          <w:color w:val="000000"/>
          <w:sz w:val="44"/>
          <w:szCs w:val="44"/>
        </w:rPr>
      </w:pPr>
    </w:p>
    <w:p>
      <w:pPr>
        <w:overflowPunct w:val="0"/>
        <w:spacing w:line="560" w:lineRule="exact"/>
        <w:ind w:firstLine="640" w:firstLineChars="200"/>
        <w:rPr>
          <w:color w:val="000000"/>
          <w:sz w:val="32"/>
          <w:szCs w:val="32"/>
        </w:rPr>
      </w:pPr>
      <w:r>
        <w:rPr>
          <w:rFonts w:eastAsia="方正楷体_GBK"/>
          <w:color w:val="000000"/>
          <w:sz w:val="32"/>
          <w:szCs w:val="32"/>
        </w:rPr>
        <w:t>（二）面临</w:t>
      </w:r>
      <w:r>
        <w:rPr>
          <w:rFonts w:hint="eastAsia" w:eastAsia="方正楷体_GBK"/>
          <w:color w:val="000000"/>
          <w:sz w:val="32"/>
          <w:szCs w:val="32"/>
        </w:rPr>
        <w:t>的</w:t>
      </w:r>
      <w:r>
        <w:rPr>
          <w:rFonts w:eastAsia="方正楷体_GBK"/>
          <w:color w:val="000000"/>
          <w:sz w:val="32"/>
          <w:szCs w:val="32"/>
        </w:rPr>
        <w:t>形势与挑战</w:t>
      </w:r>
    </w:p>
    <w:p>
      <w:pPr>
        <w:overflowPunct w:val="0"/>
        <w:spacing w:line="560" w:lineRule="exact"/>
        <w:ind w:firstLine="640" w:firstLineChars="200"/>
        <w:rPr>
          <w:rFonts w:ascii="方正仿宋_GBK" w:hAnsi="方正仿宋_GBK" w:eastAsia="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olor w:val="000000"/>
          <w:sz w:val="32"/>
          <w:szCs w:val="32"/>
        </w:rPr>
        <w:t>十四五”时期是我国全面建成小康社会、实现第一个百年奋斗目标之后，乘势而上开启全面建设社会主义现代化国家新征程、向第二个百年奋斗目标进军的第一个五年。习近平总书记对于妇女工作和注重家庭家教家风建设作出的系列重要论述，为妇女发展提供了重要的思想理论指导。“十三五”期间浦口经济社会发展的巨大成就，为妇女发展奠定了坚实的物质基础。“十四五”时期，浦口将全面开启现代化建设新征程，国家级江北新区、长江经济带、长三角一体化等重大区域战略相继在浦口叠加，浦口将</w:t>
      </w:r>
      <w:r>
        <w:rPr>
          <w:rFonts w:hint="eastAsia" w:ascii="方正仿宋_GBK" w:hAnsi="方正仿宋_GBK" w:eastAsia="方正仿宋_GBK"/>
          <w:sz w:val="32"/>
          <w:szCs w:val="32"/>
        </w:rPr>
        <w:t>抢抓南京城市能级提升</w:t>
      </w:r>
      <w:r>
        <w:rPr>
          <w:rFonts w:hint="eastAsia" w:ascii="方正仿宋_GBK" w:hAnsi="方正仿宋_GBK" w:eastAsia="方正仿宋_GBK"/>
          <w:color w:val="000000"/>
          <w:sz w:val="32"/>
          <w:szCs w:val="32"/>
        </w:rPr>
        <w:t>机遇，发挥江北新主城的优势，紧抓新一轮科技变革带来的机遇，利用南京近郊稀缺的生态资源，打造“地标性产业高地”“都市圈最美花园”，助力南京都市圈向西发展。“十四五”时期是浦口大建设、大发展的黄金时期，为妇女全面发展提供了良好的历史机遇。浦口城市规模和人口结构持续变化，带来妇女与家庭对优质公共服务的巨大需求，为激发妇女事业持续发展注入新的活力。</w:t>
      </w:r>
    </w:p>
    <w:p>
      <w:pPr>
        <w:overflowPunct w:val="0"/>
        <w:spacing w:line="560" w:lineRule="exact"/>
        <w:ind w:firstLine="640" w:firstLineChars="200"/>
        <w:rPr>
          <w:rFonts w:ascii="宋体" w:hAnsi="宋体" w:cs="宋体"/>
          <w:color w:val="000000"/>
          <w:kern w:val="0"/>
          <w:sz w:val="24"/>
        </w:rPr>
      </w:pPr>
      <w:r>
        <w:rPr>
          <w:rFonts w:hint="eastAsia" w:ascii="方正仿宋_GBK" w:hAnsi="方正仿宋_GBK" w:eastAsia="方正仿宋_GBK"/>
          <w:color w:val="000000"/>
          <w:sz w:val="32"/>
          <w:szCs w:val="32"/>
        </w:rPr>
        <w:t>未来五年，浦口正处在全面转入高质量发展轨道、全面开启现代化建设的关</w:t>
      </w:r>
      <w:r>
        <w:rPr>
          <w:rFonts w:hint="eastAsia" w:hAnsi="方正仿宋_GBK" w:eastAsia="方正仿宋_GBK"/>
          <w:color w:val="000000"/>
          <w:sz w:val="32"/>
          <w:szCs w:val="32"/>
        </w:rPr>
        <w:t>键阶段。必须清醒</w:t>
      </w:r>
      <w:r>
        <w:rPr>
          <w:rFonts w:hint="eastAsia" w:ascii="方正仿宋_GBK" w:hAnsi="方正仿宋_GBK" w:eastAsia="方正仿宋_GBK"/>
          <w:color w:val="000000"/>
          <w:sz w:val="32"/>
          <w:szCs w:val="32"/>
        </w:rPr>
        <w:t>地认识到，百年未有之大变局叠加新冠肺炎疫情深度影响，妇女事业发展仍然面临挑战；浦口</w:t>
      </w:r>
      <w:r>
        <w:rPr>
          <w:rFonts w:hint="eastAsia" w:hAnsi="方正仿宋_GBK" w:eastAsia="方正仿宋_GBK"/>
          <w:color w:val="000000"/>
          <w:sz w:val="32"/>
          <w:szCs w:val="32"/>
        </w:rPr>
        <w:t>妇女与经济社会同步发展不平衡不充分问题仍然比较突出。妇女就业结构、就业层次仍需改善，妇女发展区域差异、群体差异仍然存在，妇女参与市域社会治理仍需深化，妇女和家庭公共服务供需矛盾仍然突出，就业性别隐性歧视时有发生，多元化保障妇女权益的体制机制仍需加强，全社会为妇女提供针对性服务的意识、水平有待提高，促进妇女全面发展任重道远。</w:t>
      </w:r>
    </w:p>
    <w:p>
      <w:pPr>
        <w:overflowPunct w:val="0"/>
        <w:spacing w:line="56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二、指导思想、基本原则和总体目标</w:t>
      </w:r>
    </w:p>
    <w:p>
      <w:pPr>
        <w:overflowPunct w:val="0"/>
        <w:spacing w:line="560" w:lineRule="exact"/>
        <w:ind w:firstLine="640" w:firstLineChars="200"/>
        <w:rPr>
          <w:color w:val="000000"/>
          <w:sz w:val="32"/>
          <w:szCs w:val="32"/>
        </w:rPr>
      </w:pPr>
      <w:r>
        <w:rPr>
          <w:rFonts w:eastAsia="方正楷体_GBK"/>
          <w:color w:val="000000"/>
          <w:sz w:val="32"/>
          <w:szCs w:val="32"/>
        </w:rPr>
        <w:t>（一）指导思想</w:t>
      </w:r>
    </w:p>
    <w:p>
      <w:pPr>
        <w:overflowPunct w:val="0"/>
        <w:spacing w:line="560" w:lineRule="exact"/>
        <w:ind w:firstLine="640" w:firstLineChars="200"/>
        <w:rPr>
          <w:rFonts w:eastAsia="方正仿宋_GBK" w:cs="方正仿宋_GBK"/>
          <w:color w:val="000000"/>
          <w:sz w:val="32"/>
          <w:szCs w:val="32"/>
        </w:rPr>
      </w:pPr>
      <w:r>
        <w:rPr>
          <w:rFonts w:hint="eastAsia" w:eastAsia="方正仿宋_GBK"/>
          <w:color w:val="000000"/>
          <w:sz w:val="32"/>
          <w:szCs w:val="32"/>
        </w:rPr>
        <w:t>以习近平新时代中国特色社会主义思想为指导，全面贯彻党的十九大和十九届二中、三中、四中、五中、六中全会精神，坚持党对妇女事业的全面领导，</w:t>
      </w:r>
      <w:r>
        <w:rPr>
          <w:rFonts w:hint="eastAsia" w:hAnsi="方正仿宋_GBK" w:eastAsia="方正仿宋_GBK"/>
          <w:color w:val="000000"/>
          <w:sz w:val="32"/>
          <w:szCs w:val="32"/>
        </w:rPr>
        <w:t>深入落实习近平总书记关于妇女和妇女工作重要论述，坚持走中国特色社会主义妇女发展道路，坚持以人民为中心的发展思想，</w:t>
      </w:r>
      <w:r>
        <w:rPr>
          <w:rFonts w:hint="eastAsia" w:ascii="方正仿宋_GBK" w:hAnsi="方正仿宋_GBK" w:eastAsia="方正仿宋_GBK"/>
          <w:color w:val="000000"/>
          <w:sz w:val="32"/>
          <w:szCs w:val="32"/>
        </w:rPr>
        <w:t>积极适应新发展阶段要求，坚定不移贯彻新发展理念，全面融入和服务新发展格局，践行“争当表率、争做示范、走在前列”光荣使命，</w:t>
      </w:r>
      <w:r>
        <w:rPr>
          <w:rFonts w:hint="eastAsia" w:hAnsi="方正仿宋_GBK" w:eastAsia="方正仿宋_GBK"/>
          <w:color w:val="000000"/>
          <w:sz w:val="32"/>
          <w:szCs w:val="32"/>
        </w:rPr>
        <w:t>紧扣省委省政府、市委市政府“强富美高”总目标，围绕</w:t>
      </w:r>
      <w:r>
        <w:rPr>
          <w:rFonts w:hint="eastAsia" w:ascii="方正仿宋_GBK" w:hAnsi="方正仿宋_GBK" w:eastAsia="方正仿宋_GBK"/>
          <w:color w:val="000000"/>
          <w:sz w:val="32"/>
          <w:szCs w:val="32"/>
        </w:rPr>
        <w:t>《南京市浦口区国民经济和社会发展第十四个五年规划和二〇三五年远景目标纲要》，以推进浦口妇女事业高质量发展为主题，以满足妇女日益增长的美好生活需要为根本，大力落实男女平等基本国策，着力保障妇女合法权益，统筹推进城乡妇女发展，</w:t>
      </w:r>
      <w:r>
        <w:rPr>
          <w:rFonts w:hint="eastAsia" w:eastAsia="方正仿宋_GBK" w:cs="方正仿宋_GBK"/>
          <w:color w:val="000000"/>
          <w:sz w:val="32"/>
          <w:szCs w:val="32"/>
        </w:rPr>
        <w:t>在全面</w:t>
      </w:r>
      <w:r>
        <w:rPr>
          <w:rFonts w:hint="eastAsia" w:eastAsia="方正仿宋_GBK" w:cs="方正仿宋_GBK"/>
          <w:sz w:val="32"/>
          <w:szCs w:val="32"/>
        </w:rPr>
        <w:t>推进现代化新浦口的建设中充分</w:t>
      </w:r>
      <w:r>
        <w:rPr>
          <w:rFonts w:hint="eastAsia" w:eastAsia="方正仿宋_GBK" w:cs="方正仿宋_GBK"/>
          <w:color w:val="000000"/>
          <w:sz w:val="32"/>
          <w:szCs w:val="32"/>
        </w:rPr>
        <w:t>发挥妇女“半边天”作用。</w:t>
      </w:r>
    </w:p>
    <w:p>
      <w:pPr>
        <w:overflowPunct w:val="0"/>
        <w:spacing w:line="540" w:lineRule="exact"/>
        <w:ind w:firstLine="640" w:firstLineChars="200"/>
        <w:rPr>
          <w:rFonts w:hAnsi="方正楷体_GBK" w:eastAsia="方正楷体_GBK"/>
          <w:color w:val="000000"/>
          <w:sz w:val="32"/>
          <w:szCs w:val="32"/>
        </w:rPr>
      </w:pPr>
      <w:r>
        <w:rPr>
          <w:rFonts w:hint="eastAsia" w:hAnsi="方正楷体_GBK" w:eastAsia="方正楷体_GBK"/>
          <w:color w:val="000000"/>
          <w:sz w:val="32"/>
          <w:szCs w:val="32"/>
        </w:rPr>
        <w:t>（二）基本原则</w:t>
      </w:r>
    </w:p>
    <w:p>
      <w:pPr>
        <w:overflowPunct w:val="0"/>
        <w:spacing w:line="540" w:lineRule="exact"/>
        <w:ind w:firstLine="640" w:firstLineChars="200"/>
        <w:rPr>
          <w:rFonts w:eastAsia="方正仿宋_GBK"/>
          <w:color w:val="000000"/>
          <w:sz w:val="32"/>
          <w:szCs w:val="32"/>
        </w:rPr>
      </w:pPr>
      <w:r>
        <w:rPr>
          <w:rFonts w:eastAsia="方正仿宋_GBK"/>
          <w:color w:val="000000"/>
          <w:sz w:val="32"/>
          <w:szCs w:val="32"/>
        </w:rPr>
        <w:t>1</w:t>
      </w:r>
      <w:r>
        <w:rPr>
          <w:rFonts w:hint="eastAsia" w:hAnsi="方正仿宋_GBK" w:eastAsia="方正仿宋_GBK"/>
          <w:color w:val="000000"/>
          <w:sz w:val="32"/>
          <w:szCs w:val="32"/>
        </w:rPr>
        <w:t>．坚持党对妇女事业的全面领导。始终坚持以习近平新时代中国特色社会主义思想为指导，贯彻落实党中央、省委、市委和区委关于妇女事业发展的重要决策部署，切实以高度的政治自觉把党的领导贯穿妇女事业发展的全过程各方面。</w:t>
      </w:r>
    </w:p>
    <w:p>
      <w:pPr>
        <w:overflowPunct w:val="0"/>
        <w:spacing w:line="540" w:lineRule="exact"/>
        <w:ind w:firstLine="640" w:firstLineChars="200"/>
        <w:rPr>
          <w:rFonts w:eastAsia="方正仿宋_GBK"/>
          <w:color w:val="000000"/>
          <w:sz w:val="32"/>
          <w:szCs w:val="32"/>
        </w:rPr>
      </w:pPr>
      <w:r>
        <w:rPr>
          <w:rFonts w:eastAsia="方正仿宋_GBK"/>
          <w:color w:val="000000"/>
          <w:sz w:val="32"/>
          <w:szCs w:val="32"/>
        </w:rPr>
        <w:t>2</w:t>
      </w:r>
      <w:r>
        <w:rPr>
          <w:rFonts w:hint="eastAsia" w:hAnsi="方正仿宋_GBK" w:eastAsia="方正仿宋_GBK"/>
          <w:color w:val="000000"/>
          <w:sz w:val="32"/>
          <w:szCs w:val="32"/>
        </w:rPr>
        <w:t>．坚持妇女事业与经济社会同步协调发展。把握新发展阶段的新要求，以推动和服务高质量发展为主题，以促进妇女全面发展为主线，在浦口“十四五”发展大局中系统谋划落实妇女事业发展的重大举措、重点项目、发展支撑和制度保障。</w:t>
      </w:r>
    </w:p>
    <w:p>
      <w:pPr>
        <w:overflowPunct w:val="0"/>
        <w:spacing w:line="540" w:lineRule="exact"/>
        <w:ind w:firstLine="640" w:firstLineChars="200"/>
        <w:rPr>
          <w:rFonts w:eastAsia="方正仿宋_GBK"/>
          <w:color w:val="000000"/>
          <w:sz w:val="32"/>
          <w:szCs w:val="32"/>
        </w:rPr>
      </w:pPr>
      <w:r>
        <w:rPr>
          <w:rFonts w:eastAsia="方正仿宋_GBK"/>
          <w:color w:val="000000"/>
          <w:sz w:val="32"/>
          <w:szCs w:val="32"/>
        </w:rPr>
        <w:t>3</w:t>
      </w:r>
      <w:r>
        <w:rPr>
          <w:rFonts w:hint="eastAsia" w:hAnsi="方正仿宋_GBK" w:eastAsia="方正仿宋_GBK"/>
          <w:color w:val="000000"/>
          <w:sz w:val="32"/>
          <w:szCs w:val="32"/>
        </w:rPr>
        <w:t>．坚持男女平等发展。贯彻落实男女平等基本国策，在出台法规、制定政策、编制规划、部署工作中充分考虑男女两性的现实差异和妇女的特殊利益，缩小男女两性发展差距。</w:t>
      </w:r>
    </w:p>
    <w:p>
      <w:pPr>
        <w:overflowPunct w:val="0"/>
        <w:spacing w:line="540" w:lineRule="exact"/>
        <w:ind w:firstLine="640" w:firstLineChars="200"/>
        <w:rPr>
          <w:rFonts w:eastAsia="方正仿宋_GBK"/>
          <w:color w:val="000000"/>
          <w:sz w:val="32"/>
          <w:szCs w:val="32"/>
        </w:rPr>
      </w:pPr>
      <w:r>
        <w:rPr>
          <w:rFonts w:eastAsia="方正仿宋_GBK"/>
          <w:color w:val="000000"/>
          <w:sz w:val="32"/>
          <w:szCs w:val="32"/>
        </w:rPr>
        <w:t>4</w:t>
      </w:r>
      <w:r>
        <w:rPr>
          <w:rFonts w:hint="eastAsia" w:hAnsi="方正仿宋_GBK" w:eastAsia="方正仿宋_GBK"/>
          <w:color w:val="000000"/>
          <w:sz w:val="32"/>
          <w:szCs w:val="32"/>
        </w:rPr>
        <w:t>．促进妇女全面发展。把妇女的现代化摆在核心位置，统筹兼顾妇女在各方面的发展利益，统筹推进城乡、区域、群体之间妇女的均衡发展，协调推进妇女全面发展。</w:t>
      </w:r>
    </w:p>
    <w:p>
      <w:pPr>
        <w:overflowPunct w:val="0"/>
        <w:spacing w:line="540" w:lineRule="exact"/>
        <w:ind w:firstLine="640" w:firstLineChars="200"/>
        <w:rPr>
          <w:color w:val="000000"/>
          <w:sz w:val="32"/>
          <w:szCs w:val="32"/>
        </w:rPr>
      </w:pPr>
      <w:r>
        <w:rPr>
          <w:rFonts w:eastAsia="方正楷体_GBK"/>
          <w:color w:val="000000"/>
          <w:sz w:val="32"/>
          <w:szCs w:val="32"/>
        </w:rPr>
        <w:t>（</w:t>
      </w:r>
      <w:r>
        <w:rPr>
          <w:rFonts w:hint="eastAsia" w:eastAsia="方正楷体_GBK"/>
          <w:color w:val="000000"/>
          <w:sz w:val="32"/>
          <w:szCs w:val="32"/>
        </w:rPr>
        <w:t>三</w:t>
      </w:r>
      <w:r>
        <w:rPr>
          <w:rFonts w:eastAsia="方正楷体_GBK"/>
          <w:color w:val="000000"/>
          <w:sz w:val="32"/>
          <w:szCs w:val="32"/>
        </w:rPr>
        <w:t>）总体目标</w:t>
      </w:r>
    </w:p>
    <w:p>
      <w:pPr>
        <w:overflowPunct w:val="0"/>
        <w:spacing w:line="540" w:lineRule="exact"/>
        <w:ind w:firstLine="640" w:firstLineChars="200"/>
        <w:rPr>
          <w:rFonts w:eastAsia="方正仿宋_GBK"/>
          <w:color w:val="000000"/>
          <w:sz w:val="32"/>
          <w:szCs w:val="32"/>
        </w:rPr>
      </w:pPr>
      <w:r>
        <w:rPr>
          <w:rFonts w:hint="eastAsia" w:eastAsia="方正仿宋_GBK" w:cs="方正仿宋_GBK"/>
          <w:color w:val="000000"/>
          <w:sz w:val="32"/>
          <w:szCs w:val="32"/>
        </w:rPr>
        <w:t>立足于浦口区发展战略、社会治理创新体系与经济发展水平，进一步融入</w:t>
      </w:r>
      <w:r>
        <w:rPr>
          <w:rFonts w:eastAsia="方正仿宋_GBK"/>
          <w:color w:val="000000"/>
          <w:sz w:val="32"/>
          <w:szCs w:val="32"/>
        </w:rPr>
        <w:t>社会性别</w:t>
      </w:r>
      <w:r>
        <w:rPr>
          <w:rFonts w:hint="eastAsia" w:eastAsia="方正仿宋_GBK" w:cs="方正仿宋_GBK"/>
          <w:color w:val="000000"/>
          <w:sz w:val="32"/>
          <w:szCs w:val="32"/>
        </w:rPr>
        <w:t>视角，</w:t>
      </w:r>
      <w:r>
        <w:rPr>
          <w:rFonts w:eastAsia="方正仿宋_GBK"/>
          <w:color w:val="000000"/>
          <w:sz w:val="32"/>
          <w:szCs w:val="32"/>
        </w:rPr>
        <w:t>保障妇女总体发展与</w:t>
      </w:r>
      <w:r>
        <w:rPr>
          <w:rFonts w:hint="eastAsia" w:eastAsia="方正仿宋_GBK"/>
          <w:color w:val="000000"/>
          <w:sz w:val="32"/>
          <w:szCs w:val="32"/>
        </w:rPr>
        <w:t>浦口</w:t>
      </w:r>
      <w:r>
        <w:rPr>
          <w:rFonts w:eastAsia="方正仿宋_GBK"/>
          <w:color w:val="000000"/>
          <w:sz w:val="32"/>
          <w:szCs w:val="32"/>
        </w:rPr>
        <w:t>经济社会发展同步</w:t>
      </w:r>
      <w:r>
        <w:rPr>
          <w:rFonts w:hint="eastAsia" w:eastAsia="方正仿宋_GBK" w:cs="方正仿宋_GBK"/>
          <w:color w:val="000000"/>
          <w:sz w:val="32"/>
          <w:szCs w:val="32"/>
        </w:rPr>
        <w:t>。</w:t>
      </w:r>
      <w:r>
        <w:rPr>
          <w:rFonts w:eastAsia="方正仿宋_GBK"/>
          <w:color w:val="000000"/>
          <w:sz w:val="32"/>
          <w:szCs w:val="32"/>
        </w:rPr>
        <w:t>进一步增强妇女的健康、科技、文化素质，</w:t>
      </w:r>
      <w:r>
        <w:rPr>
          <w:rFonts w:hint="eastAsia" w:eastAsia="方正仿宋_GBK" w:cs="方正仿宋_GBK"/>
          <w:color w:val="000000"/>
          <w:sz w:val="32"/>
          <w:szCs w:val="32"/>
        </w:rPr>
        <w:t>发挥妇女在高水平全面建成小康社会中的重要作用，</w:t>
      </w:r>
      <w:r>
        <w:rPr>
          <w:rFonts w:eastAsia="方正仿宋_GBK"/>
          <w:color w:val="000000"/>
          <w:sz w:val="32"/>
          <w:szCs w:val="32"/>
        </w:rPr>
        <w:t>进一步提高妇女参与国家和社会公共事务决策与管理的水平，保障妇女享有宪法和法律赋予的各项权利，优化妇女发展的社会环境，不断提升妇女</w:t>
      </w:r>
      <w:r>
        <w:rPr>
          <w:rFonts w:hint="eastAsia" w:eastAsia="方正仿宋_GBK"/>
          <w:color w:val="000000"/>
          <w:sz w:val="32"/>
          <w:szCs w:val="32"/>
        </w:rPr>
        <w:t>高</w:t>
      </w:r>
      <w:r>
        <w:rPr>
          <w:rFonts w:eastAsia="方正仿宋_GBK"/>
          <w:color w:val="000000"/>
          <w:sz w:val="32"/>
          <w:szCs w:val="32"/>
        </w:rPr>
        <w:t>品质生活和幸福指数，促进妇女现代化发展。</w:t>
      </w:r>
    </w:p>
    <w:p>
      <w:pPr>
        <w:tabs>
          <w:tab w:val="left" w:pos="7110"/>
        </w:tabs>
        <w:spacing w:beforeLines="100" w:afterLines="50" w:line="640" w:lineRule="exact"/>
        <w:jc w:val="center"/>
        <w:rPr>
          <w:rFonts w:ascii="方正小标宋_GBK" w:hAnsi="方正小标宋_GBK" w:eastAsia="方正小标宋_GBK" w:cs="方正小标宋_GBK"/>
          <w:color w:val="000000"/>
          <w:sz w:val="36"/>
          <w:szCs w:val="36"/>
        </w:rPr>
      </w:pPr>
    </w:p>
    <w:p>
      <w:pPr>
        <w:tabs>
          <w:tab w:val="left" w:pos="7110"/>
        </w:tabs>
        <w:spacing w:beforeLines="100" w:afterLines="50" w:line="640" w:lineRule="exact"/>
        <w:jc w:val="center"/>
        <w:rPr>
          <w:color w:val="000000"/>
          <w:sz w:val="36"/>
          <w:szCs w:val="36"/>
        </w:rPr>
      </w:pPr>
      <w:r>
        <w:rPr>
          <w:rFonts w:hint="eastAsia" w:ascii="方正小标宋_GBK" w:hAnsi="方正小标宋_GBK" w:eastAsia="方正小标宋_GBK" w:cs="方正小标宋_GBK"/>
          <w:color w:val="000000"/>
          <w:sz w:val="36"/>
          <w:szCs w:val="36"/>
        </w:rPr>
        <w:t>“十四五”</w:t>
      </w:r>
      <w:r>
        <w:rPr>
          <w:rFonts w:hint="eastAsia" w:hAnsi="方正小标宋_GBK" w:eastAsia="方正小标宋_GBK"/>
          <w:color w:val="000000"/>
          <w:sz w:val="36"/>
          <w:szCs w:val="36"/>
        </w:rPr>
        <w:t>妇女发</w:t>
      </w:r>
      <w:r>
        <w:rPr>
          <w:rFonts w:hint="eastAsia" w:ascii="方正小标宋_GBK" w:hAnsi="方正小标宋_GBK" w:eastAsia="方正小标宋_GBK" w:cs="方正小标宋_GBK"/>
          <w:color w:val="000000"/>
          <w:sz w:val="36"/>
          <w:szCs w:val="36"/>
        </w:rPr>
        <w:t>展规划</w:t>
      </w:r>
      <w:r>
        <w:rPr>
          <w:rFonts w:hint="eastAsia" w:hAnsi="方正小标宋_GBK" w:eastAsia="方正小标宋_GBK"/>
          <w:color w:val="000000"/>
          <w:sz w:val="36"/>
          <w:szCs w:val="36"/>
        </w:rPr>
        <w:t>主要指标</w:t>
      </w:r>
    </w:p>
    <w:tbl>
      <w:tblPr>
        <w:tblStyle w:val="20"/>
        <w:tblW w:w="8875" w:type="dxa"/>
        <w:tblInd w:w="108" w:type="dxa"/>
        <w:tblLayout w:type="fixed"/>
        <w:tblCellMar>
          <w:top w:w="0" w:type="dxa"/>
          <w:left w:w="108" w:type="dxa"/>
          <w:bottom w:w="0" w:type="dxa"/>
          <w:right w:w="108" w:type="dxa"/>
        </w:tblCellMar>
      </w:tblPr>
      <w:tblGrid>
        <w:gridCol w:w="744"/>
        <w:gridCol w:w="5789"/>
        <w:gridCol w:w="1230"/>
        <w:gridCol w:w="1112"/>
      </w:tblGrid>
      <w:tr>
        <w:tblPrEx>
          <w:tblLayout w:type="fixed"/>
          <w:tblCellMar>
            <w:top w:w="0" w:type="dxa"/>
            <w:left w:w="108" w:type="dxa"/>
            <w:bottom w:w="0" w:type="dxa"/>
            <w:right w:w="108" w:type="dxa"/>
          </w:tblCellMar>
        </w:tblPrEx>
        <w:trPr>
          <w:trHeight w:val="817" w:hRule="atLeast"/>
          <w:tblHeader/>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color w:val="000000"/>
              </w:rPr>
            </w:pPr>
            <w:r>
              <w:rPr>
                <w:rFonts w:hint="eastAsia" w:eastAsia="方正黑体_GBK"/>
                <w:color w:val="000000"/>
                <w:sz w:val="24"/>
              </w:rPr>
              <w:t>序号</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color w:val="000000"/>
              </w:rPr>
            </w:pPr>
            <w:r>
              <w:rPr>
                <w:rFonts w:hint="eastAsia" w:eastAsia="方正黑体_GBK"/>
                <w:color w:val="000000"/>
                <w:sz w:val="24"/>
              </w:rPr>
              <w:t>主要指标</w:t>
            </w:r>
          </w:p>
        </w:tc>
        <w:tc>
          <w:tcPr>
            <w:tcW w:w="1230" w:type="dxa"/>
            <w:tcBorders>
              <w:top w:val="single" w:color="000000" w:sz="4" w:space="0"/>
              <w:left w:val="single" w:color="000000" w:sz="4" w:space="0"/>
              <w:bottom w:val="nil"/>
              <w:right w:val="single" w:color="000000" w:sz="4" w:space="0"/>
            </w:tcBorders>
            <w:vAlign w:val="center"/>
          </w:tcPr>
          <w:p>
            <w:pPr>
              <w:spacing w:line="300" w:lineRule="exact"/>
              <w:jc w:val="center"/>
              <w:rPr>
                <w:rFonts w:eastAsia="方正黑体_GBK"/>
                <w:color w:val="000000"/>
                <w:sz w:val="24"/>
              </w:rPr>
            </w:pPr>
            <w:r>
              <w:rPr>
                <w:rFonts w:hint="eastAsia" w:eastAsia="方正黑体_GBK"/>
                <w:color w:val="000000"/>
                <w:sz w:val="24"/>
              </w:rPr>
              <w:t>规划目标</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color w:val="000000"/>
              </w:rPr>
            </w:pPr>
            <w:r>
              <w:rPr>
                <w:rFonts w:hint="eastAsia" w:eastAsia="方正黑体_GBK"/>
                <w:color w:val="000000"/>
                <w:sz w:val="24"/>
              </w:rPr>
              <w:t>属性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孕产妇死亡率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kern w:val="0"/>
                <w:sz w:val="24"/>
              </w:rPr>
              <w:t>≤</w:t>
            </w:r>
            <w:r>
              <w:rPr>
                <w:rFonts w:eastAsia="方正仿宋_GBK"/>
                <w:color w:val="000000"/>
                <w:sz w:val="24"/>
              </w:rPr>
              <w:t>7/10万</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2</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孕产妇系统管理率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95%</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840" w:hanging="840"/>
              <w:jc w:val="center"/>
              <w:rPr>
                <w:rFonts w:eastAsia="方正仿宋_GBK"/>
                <w:color w:val="000000"/>
              </w:rPr>
            </w:pPr>
            <w:r>
              <w:rPr>
                <w:rFonts w:eastAsia="方正仿宋_GBK"/>
                <w:color w:val="000000"/>
                <w:sz w:val="24"/>
              </w:rPr>
              <w:t>3</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婚前医学检查和婚姻登记一站式建成率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100%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预期性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4</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适龄妇女宫颈癌筛查率（35-45岁）</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70%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5</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城镇单位就业人员中女性比例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40%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6</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就业人员中的女性比例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45%</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预期性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7</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高级专业技术人员中的女性比例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40%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Cs w:val="22"/>
              </w:rPr>
              <w:t>8</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全区参加创业培训妇女的培训合格率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90%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9</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区党政工作部门领导班子配备女干部的比例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60%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10</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街道党政领导班子配备女干部的比例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kern w:val="0"/>
                <w:position w:val="-2"/>
                <w:sz w:val="24"/>
              </w:rPr>
              <w:t>100</w:t>
            </w:r>
            <w:r>
              <w:rPr>
                <w:rFonts w:eastAsia="方正仿宋_GBK"/>
                <w:color w:val="000000"/>
                <w:sz w:val="24"/>
              </w:rPr>
              <w:t>%</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11</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村民委员会中女性委员比例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30%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12</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社区居委会中女性委员比例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50%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13</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社区居委会主任（党组织书记）中女性比例</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40%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14</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实现婚姻登记、婚姻家庭关系辅导一站式服务覆盖率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100%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预期性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600" w:hanging="600"/>
              <w:jc w:val="center"/>
              <w:rPr>
                <w:rFonts w:eastAsia="方正仿宋_GBK"/>
                <w:color w:val="000000"/>
                <w:sz w:val="24"/>
              </w:rPr>
            </w:pPr>
            <w:r>
              <w:rPr>
                <w:rFonts w:eastAsia="方正仿宋_GBK"/>
                <w:color w:val="000000"/>
                <w:sz w:val="24"/>
              </w:rPr>
              <w:t>15</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sz w:val="24"/>
              </w:rPr>
            </w:pPr>
            <w:r>
              <w:rPr>
                <w:rFonts w:eastAsia="方正仿宋_GBK"/>
                <w:color w:val="000000"/>
                <w:sz w:val="24"/>
              </w:rPr>
              <w:t>公共场所母婴室持续增加</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sz w:val="24"/>
              </w:rPr>
            </w:pPr>
            <w:r>
              <w:rPr>
                <w:rFonts w:eastAsia="方正仿宋_GBK"/>
                <w:color w:val="000000"/>
                <w:sz w:val="24"/>
              </w:rPr>
              <w:t>持续增加</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sz w:val="24"/>
              </w:rPr>
            </w:pPr>
            <w:r>
              <w:rPr>
                <w:rFonts w:eastAsia="方正仿宋_GBK"/>
                <w:color w:val="000000"/>
                <w:sz w:val="24"/>
              </w:rPr>
              <w:t>预期性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16</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妇女卫生用品、内衣抽查合格率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90%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r>
        <w:tblPrEx>
          <w:tblLayout w:type="fixed"/>
          <w:tblCellMar>
            <w:top w:w="0" w:type="dxa"/>
            <w:left w:w="108" w:type="dxa"/>
            <w:bottom w:w="0" w:type="dxa"/>
            <w:right w:w="108" w:type="dxa"/>
          </w:tblCellMar>
        </w:tblPrEx>
        <w:trPr>
          <w:trHeight w:val="68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600" w:hanging="600"/>
              <w:jc w:val="center"/>
              <w:rPr>
                <w:rFonts w:eastAsia="方正仿宋_GBK"/>
                <w:color w:val="000000"/>
              </w:rPr>
            </w:pPr>
            <w:r>
              <w:rPr>
                <w:rFonts w:eastAsia="方正仿宋_GBK"/>
                <w:color w:val="000000"/>
                <w:sz w:val="24"/>
              </w:rPr>
              <w:t>17</w:t>
            </w:r>
          </w:p>
        </w:tc>
        <w:tc>
          <w:tcPr>
            <w:tcW w:w="578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color w:val="000000"/>
              </w:rPr>
            </w:pPr>
            <w:r>
              <w:rPr>
                <w:rFonts w:eastAsia="方正仿宋_GBK"/>
                <w:color w:val="000000"/>
                <w:sz w:val="24"/>
              </w:rPr>
              <w:t>家庭暴力报警处置率</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100%</w:t>
            </w:r>
          </w:p>
        </w:tc>
        <w:tc>
          <w:tcPr>
            <w:tcW w:w="111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color w:val="000000"/>
              </w:rPr>
            </w:pPr>
            <w:r>
              <w:rPr>
                <w:rFonts w:eastAsia="方正仿宋_GBK"/>
                <w:color w:val="000000"/>
                <w:sz w:val="24"/>
              </w:rPr>
              <w:t>约束性</w:t>
            </w:r>
          </w:p>
        </w:tc>
      </w:tr>
    </w:tbl>
    <w:p>
      <w:pPr>
        <w:overflowPunct w:val="0"/>
        <w:spacing w:line="560" w:lineRule="exact"/>
        <w:ind w:firstLine="640" w:firstLineChars="200"/>
        <w:rPr>
          <w:rFonts w:eastAsia="方正黑体_GBK"/>
          <w:color w:val="000000"/>
          <w:sz w:val="32"/>
          <w:szCs w:val="32"/>
        </w:rPr>
      </w:pPr>
      <w:r>
        <w:rPr>
          <w:rFonts w:hint="eastAsia" w:eastAsia="方正黑体_GBK"/>
          <w:color w:val="000000"/>
          <w:sz w:val="32"/>
          <w:szCs w:val="32"/>
        </w:rPr>
        <w:t>三、发展领域、主要目标和策略措施</w:t>
      </w:r>
    </w:p>
    <w:p>
      <w:pPr>
        <w:overflowPunct w:val="0"/>
        <w:spacing w:line="560" w:lineRule="exact"/>
        <w:ind w:firstLine="640" w:firstLineChars="200"/>
        <w:outlineLvl w:val="1"/>
        <w:rPr>
          <w:rFonts w:eastAsia="方正楷体_GBK" w:cs="方正楷体_GBK"/>
          <w:color w:val="000000"/>
          <w:sz w:val="32"/>
          <w:szCs w:val="32"/>
        </w:rPr>
      </w:pPr>
      <w:bookmarkStart w:id="3" w:name="_Toc30097"/>
      <w:r>
        <w:rPr>
          <w:rFonts w:hint="eastAsia" w:eastAsia="方正楷体_GBK" w:cs="方正楷体_GBK"/>
          <w:color w:val="000000"/>
          <w:sz w:val="32"/>
          <w:szCs w:val="32"/>
        </w:rPr>
        <w:t>（一）妇女与健康</w:t>
      </w:r>
      <w:bookmarkEnd w:id="3"/>
    </w:p>
    <w:p>
      <w:pPr>
        <w:overflowPunct w:val="0"/>
        <w:spacing w:line="560" w:lineRule="exact"/>
        <w:ind w:firstLine="643" w:firstLineChars="200"/>
        <w:outlineLvl w:val="2"/>
        <w:rPr>
          <w:rFonts w:eastAsia="方正仿宋_GBK"/>
          <w:b/>
          <w:color w:val="000000"/>
          <w:sz w:val="32"/>
          <w:szCs w:val="32"/>
        </w:rPr>
      </w:pPr>
      <w:bookmarkStart w:id="4" w:name="_Toc18937"/>
      <w:r>
        <w:rPr>
          <w:rFonts w:eastAsia="方正仿宋_GBK"/>
          <w:b/>
          <w:color w:val="000000"/>
          <w:sz w:val="32"/>
          <w:szCs w:val="32"/>
        </w:rPr>
        <w:t>主要目标：</w:t>
      </w:r>
      <w:bookmarkEnd w:id="4"/>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1．推进健康浦口建设，保障妇女在整个生命周期享有良好的基本医疗卫生服务，妇女人均健康预期寿命保持稳定。</w:t>
      </w:r>
    </w:p>
    <w:p>
      <w:pPr>
        <w:overflowPunct w:val="0"/>
        <w:spacing w:line="560" w:lineRule="exact"/>
        <w:ind w:firstLine="640" w:firstLineChars="200"/>
        <w:rPr>
          <w:rFonts w:eastAsia="方正仿宋_GBK"/>
          <w:color w:val="000000"/>
          <w:spacing w:val="-6"/>
          <w:sz w:val="32"/>
          <w:szCs w:val="32"/>
        </w:rPr>
      </w:pPr>
      <w:r>
        <w:rPr>
          <w:rFonts w:eastAsia="方正仿宋_GBK"/>
          <w:color w:val="000000"/>
          <w:sz w:val="32"/>
          <w:szCs w:val="32"/>
        </w:rPr>
        <w:t>2．</w:t>
      </w:r>
      <w:r>
        <w:rPr>
          <w:rFonts w:eastAsia="方正仿宋_GBK"/>
          <w:color w:val="000000"/>
          <w:spacing w:val="-6"/>
          <w:sz w:val="32"/>
          <w:szCs w:val="32"/>
        </w:rPr>
        <w:t>保障人口健康发展，全面普及生殖健康知识，减少非意愿妊娠和人工流产。婚前医学检查和婚姻登记一站式建设率达100%。</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3．孕产妇死亡率控制在7/10万以下，区域差距缩小。</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4．孕产妇系统管理率达95%以上。加强艾滋病、梅毒、乙肝等母婴传播防治，治疗率达95%以上。</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5．扩大妇女宫颈癌、乳腺癌筛查覆盖面，适龄妇女宫颈癌筛查率达到70%以</w:t>
      </w:r>
      <w:r>
        <w:rPr>
          <w:rFonts w:hAnsi="方正仿宋_GBK" w:eastAsia="方正仿宋_GBK"/>
          <w:color w:val="000000"/>
          <w:sz w:val="32"/>
          <w:szCs w:val="32"/>
        </w:rPr>
        <w:t>上。</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6．普及健康知识，妇女健康素养水平不低于32%。关注妇女心理健康，精神专科医院开设心理科门诊达100%。积极预防、有效治疗抑郁症、焦虑症等心理疾病。</w:t>
      </w:r>
    </w:p>
    <w:p>
      <w:pPr>
        <w:overflowPunct w:val="0"/>
        <w:spacing w:line="560" w:lineRule="exact"/>
        <w:ind w:firstLine="640" w:firstLineChars="200"/>
        <w:rPr>
          <w:rFonts w:eastAsia="方正仿宋_GBK"/>
          <w:color w:val="000000"/>
        </w:rPr>
      </w:pPr>
      <w:r>
        <w:rPr>
          <w:rFonts w:eastAsia="方正仿宋_GBK"/>
          <w:color w:val="000000"/>
          <w:sz w:val="32"/>
          <w:szCs w:val="32"/>
        </w:rPr>
        <w:t>7．加大公共体育服务供给，经常参加体育锻炼的妇女达到43%，《国民体质测定标准》合格率达到94%，全区社会指导员中女性比例达到65%以上。</w:t>
      </w:r>
    </w:p>
    <w:p>
      <w:pPr>
        <w:overflowPunct w:val="0"/>
        <w:spacing w:line="560" w:lineRule="exact"/>
        <w:ind w:firstLine="643" w:firstLineChars="200"/>
        <w:rPr>
          <w:rFonts w:eastAsia="方正仿宋_GBK"/>
          <w:b/>
          <w:bCs/>
          <w:color w:val="000000"/>
          <w:sz w:val="32"/>
          <w:szCs w:val="32"/>
        </w:rPr>
      </w:pPr>
      <w:r>
        <w:rPr>
          <w:rFonts w:eastAsia="方正仿宋_GBK"/>
          <w:b/>
          <w:bCs/>
          <w:color w:val="000000"/>
          <w:sz w:val="32"/>
          <w:szCs w:val="32"/>
        </w:rPr>
        <w:t>策略措施：</w:t>
      </w:r>
    </w:p>
    <w:p>
      <w:pPr>
        <w:overflowPunct w:val="0"/>
        <w:spacing w:line="560" w:lineRule="exact"/>
        <w:ind w:firstLine="643" w:firstLineChars="200"/>
        <w:rPr>
          <w:rFonts w:eastAsia="方正仿宋_GBK"/>
          <w:color w:val="000000"/>
          <w:sz w:val="32"/>
          <w:szCs w:val="32"/>
        </w:rPr>
      </w:pPr>
      <w:r>
        <w:rPr>
          <w:rFonts w:eastAsia="方正仿宋_GBK"/>
          <w:b/>
          <w:bCs/>
          <w:color w:val="000000"/>
          <w:sz w:val="32"/>
          <w:szCs w:val="32"/>
        </w:rPr>
        <w:t>1．提高妇女整个生命周期的健康服务水平。</w:t>
      </w:r>
      <w:r>
        <w:rPr>
          <w:rFonts w:eastAsia="方正仿宋_GBK"/>
          <w:color w:val="000000"/>
          <w:sz w:val="32"/>
          <w:szCs w:val="32"/>
        </w:rPr>
        <w:t>全面实施健康浦口行动计划，完善全生命周期健康服务链，健全妇女健康管理模式。加强妇女医疗健康大数据分析应用，提高健康管理和服务质量。为妇女提供宣传教育、咨询指导、筛查评估、综合干预和应急救治等全方位的卫生健康服务。</w:t>
      </w:r>
    </w:p>
    <w:p>
      <w:pPr>
        <w:overflowPunct w:val="0"/>
        <w:spacing w:line="560" w:lineRule="exact"/>
        <w:ind w:firstLine="643" w:firstLineChars="200"/>
        <w:rPr>
          <w:rFonts w:eastAsia="方正仿宋_GBK"/>
          <w:color w:val="000000"/>
          <w:sz w:val="32"/>
          <w:szCs w:val="32"/>
        </w:rPr>
      </w:pPr>
      <w:r>
        <w:rPr>
          <w:rFonts w:eastAsia="方正仿宋_GBK"/>
          <w:b/>
          <w:bCs/>
          <w:color w:val="000000"/>
          <w:sz w:val="32"/>
          <w:szCs w:val="32"/>
        </w:rPr>
        <w:t>2．完善妇幼健康服务机构规范化建设。</w:t>
      </w:r>
      <w:r>
        <w:rPr>
          <w:rFonts w:eastAsia="方正仿宋_GBK"/>
          <w:color w:val="000000"/>
          <w:sz w:val="32"/>
          <w:szCs w:val="32"/>
        </w:rPr>
        <w:t>加强妇幼健康服务机构标准化建设，完善建制街道基层医疗卫生机构妇幼健康规范化门诊。加强各级妇幼保健队伍建设，培养学科带头人。改善农村妇幼卫生基础设施和服务资源短缺状况。</w:t>
      </w:r>
    </w:p>
    <w:p>
      <w:pPr>
        <w:overflowPunct w:val="0"/>
        <w:spacing w:line="560" w:lineRule="exact"/>
        <w:ind w:firstLine="643" w:firstLineChars="200"/>
        <w:rPr>
          <w:rFonts w:eastAsia="方正仿宋_GBK"/>
          <w:color w:val="000000"/>
        </w:rPr>
      </w:pPr>
      <w:r>
        <w:rPr>
          <w:rFonts w:eastAsia="方正仿宋_GBK"/>
          <w:b/>
          <w:color w:val="000000"/>
          <w:sz w:val="32"/>
          <w:szCs w:val="32"/>
        </w:rPr>
        <w:t>3．优化妇女生殖健康服务。</w:t>
      </w:r>
      <w:r>
        <w:rPr>
          <w:rFonts w:hAnsi="方正仿宋_GBK" w:eastAsia="方正仿宋_GBK"/>
          <w:color w:val="000000"/>
          <w:sz w:val="32"/>
          <w:szCs w:val="32"/>
        </w:rPr>
        <w:t>宣传普及生殖健康知识，提高婚检意识，保障人口质量。提升妇女尤其是青少年女性的自我保护意识和能力，提供避孕节育知情选择和优质服务，预防和控制非意愿妊娠和人工流产。完善艾滋病和性病防治工作机制，将艾滋病、梅毒、乙肝等母婴传播阻断纳入妇幼保健日常工作，强化预防艾滋病母婴传播综合服务，孕产妇艾滋病、梅毒、乙肝检测，艾滋病、梅毒孕产妇感染者治疗基本实现全覆盖。</w:t>
      </w:r>
    </w:p>
    <w:p>
      <w:pPr>
        <w:overflowPunct w:val="0"/>
        <w:spacing w:line="560" w:lineRule="exact"/>
        <w:ind w:firstLine="643" w:firstLineChars="200"/>
        <w:rPr>
          <w:rFonts w:eastAsia="方正仿宋_GBK"/>
        </w:rPr>
      </w:pPr>
      <w:r>
        <w:rPr>
          <w:rFonts w:eastAsia="方正仿宋_GBK"/>
          <w:b/>
          <w:bCs/>
          <w:color w:val="000000"/>
          <w:sz w:val="32"/>
          <w:szCs w:val="32"/>
        </w:rPr>
        <w:t>4．保障孕产妇安全分娩。</w:t>
      </w:r>
      <w:r>
        <w:rPr>
          <w:rFonts w:eastAsia="方正仿宋_GBK"/>
          <w:color w:val="000000"/>
          <w:sz w:val="32"/>
          <w:szCs w:val="32"/>
        </w:rPr>
        <w:t>完善医疗机构产科质量规范化管理体系。提供生育全程基本医疗保健服务，持续推进重点人群分类管理，加强对高龄、流动孕产妇的管理服务，为贫困孕产妇住院分娩提供必要救助。健全孕产妇救治网络，提高危急重症抢救成功率。提倡科学备孕和适龄怀孕。加强监管，促进妇幼</w:t>
      </w:r>
      <w:r>
        <w:rPr>
          <w:rFonts w:eastAsia="方正仿宋_GBK"/>
          <w:sz w:val="32"/>
          <w:szCs w:val="32"/>
        </w:rPr>
        <w:t>健康新兴业态规范发展。</w:t>
      </w:r>
    </w:p>
    <w:p>
      <w:pPr>
        <w:overflowPunct w:val="0"/>
        <w:spacing w:line="560" w:lineRule="exact"/>
        <w:ind w:firstLine="643" w:firstLineChars="200"/>
        <w:rPr>
          <w:rFonts w:ascii="方正仿宋_GBK" w:eastAsia="方正仿宋_GBK"/>
          <w:color w:val="000000"/>
          <w:sz w:val="32"/>
          <w:szCs w:val="32"/>
        </w:rPr>
      </w:pPr>
      <w:r>
        <w:rPr>
          <w:rFonts w:eastAsia="方正仿宋_GBK"/>
          <w:b/>
          <w:bCs/>
          <w:color w:val="000000"/>
          <w:sz w:val="32"/>
          <w:szCs w:val="32"/>
        </w:rPr>
        <w:t>5．加大妇女常见病防治力度。</w:t>
      </w:r>
      <w:r>
        <w:rPr>
          <w:rFonts w:eastAsia="方正仿宋_GBK"/>
          <w:color w:val="000000"/>
          <w:sz w:val="32"/>
          <w:szCs w:val="32"/>
        </w:rPr>
        <w:t>建立妇女常</w:t>
      </w:r>
      <w:r>
        <w:rPr>
          <w:rFonts w:hAnsi="方正仿宋_GBK" w:eastAsia="方正仿宋_GBK"/>
          <w:color w:val="000000"/>
          <w:sz w:val="32"/>
          <w:szCs w:val="32"/>
        </w:rPr>
        <w:t>见病定期筛查制度，提高医疗保健机构宫颈癌、乳腺癌诊治能力。有计划、有步骤扩大宫颈癌、乳腺癌检查覆盖范围，开展宫颈癌消除行动。将</w:t>
      </w:r>
      <w:r>
        <w:rPr>
          <w:rFonts w:hint="eastAsia" w:ascii="方正仿宋_GBK" w:eastAsia="方正仿宋_GBK"/>
          <w:color w:val="000000"/>
          <w:sz w:val="32"/>
          <w:szCs w:val="32"/>
        </w:rPr>
        <w:t>“</w:t>
      </w:r>
      <w:r>
        <w:rPr>
          <w:rFonts w:hint="eastAsia" w:ascii="方正仿宋_GBK" w:hAnsi="方正仿宋_GBK" w:eastAsia="方正仿宋_GBK"/>
          <w:color w:val="000000"/>
          <w:sz w:val="32"/>
          <w:szCs w:val="32"/>
        </w:rPr>
        <w:t>两癌</w:t>
      </w:r>
      <w:r>
        <w:rPr>
          <w:rFonts w:hint="eastAsia" w:ascii="方正仿宋_GBK" w:eastAsia="方正仿宋_GBK"/>
          <w:color w:val="000000"/>
          <w:sz w:val="32"/>
          <w:szCs w:val="32"/>
        </w:rPr>
        <w:t>”</w:t>
      </w:r>
      <w:r>
        <w:rPr>
          <w:rFonts w:hint="eastAsia" w:ascii="方正仿宋_GBK" w:hAnsi="方正仿宋_GBK" w:eastAsia="方正仿宋_GBK"/>
          <w:color w:val="000000"/>
          <w:sz w:val="32"/>
          <w:szCs w:val="32"/>
        </w:rPr>
        <w:t>检</w:t>
      </w:r>
      <w:r>
        <w:rPr>
          <w:rFonts w:eastAsia="方正仿宋_GBK"/>
          <w:color w:val="000000"/>
          <w:sz w:val="32"/>
          <w:szCs w:val="32"/>
        </w:rPr>
        <w:t>查列入35岁以上女职工健康体检常规项目。进一步提高35-64岁农村妇女、</w:t>
      </w:r>
      <w:r>
        <w:rPr>
          <w:rFonts w:hint="eastAsia" w:ascii="方正仿宋_GBK" w:eastAsia="方正仿宋_GBK"/>
          <w:color w:val="000000"/>
          <w:sz w:val="32"/>
          <w:szCs w:val="32"/>
        </w:rPr>
        <w:t>城镇登记失业妇女“两癌”检查覆盖率，推动将灵活就业人群纳入免费检查范围。加</w:t>
      </w:r>
      <w:r>
        <w:rPr>
          <w:rFonts w:hint="eastAsia" w:ascii="方正仿宋_GBK" w:hAnsi="方正仿宋_GBK" w:eastAsia="方正仿宋_GBK"/>
          <w:color w:val="000000"/>
          <w:sz w:val="32"/>
          <w:szCs w:val="32"/>
        </w:rPr>
        <w:t>大</w:t>
      </w:r>
      <w:r>
        <w:rPr>
          <w:rFonts w:hint="eastAsia" w:ascii="方正仿宋_GBK" w:eastAsia="方正仿宋_GBK"/>
          <w:color w:val="000000"/>
          <w:sz w:val="32"/>
          <w:szCs w:val="32"/>
        </w:rPr>
        <w:t>“</w:t>
      </w:r>
      <w:r>
        <w:rPr>
          <w:rFonts w:hint="eastAsia" w:ascii="方正仿宋_GBK" w:hAnsi="方正仿宋_GBK" w:eastAsia="方正仿宋_GBK"/>
          <w:color w:val="000000"/>
          <w:sz w:val="32"/>
          <w:szCs w:val="32"/>
        </w:rPr>
        <w:t>两癌</w:t>
      </w:r>
      <w:r>
        <w:rPr>
          <w:rFonts w:hint="eastAsia" w:ascii="方正仿宋_GBK" w:eastAsia="方正仿宋_GBK"/>
          <w:color w:val="000000"/>
          <w:sz w:val="32"/>
          <w:szCs w:val="32"/>
        </w:rPr>
        <w:t>”</w:t>
      </w:r>
      <w:r>
        <w:rPr>
          <w:rFonts w:hint="eastAsia" w:ascii="方正仿宋_GBK" w:hAnsi="方正仿宋_GBK" w:eastAsia="方正仿宋_GBK"/>
          <w:color w:val="000000"/>
          <w:sz w:val="32"/>
          <w:szCs w:val="32"/>
        </w:rPr>
        <w:t>贫</w:t>
      </w:r>
      <w:r>
        <w:rPr>
          <w:rFonts w:hint="eastAsia" w:ascii="方正仿宋_GBK" w:eastAsia="方正仿宋_GBK"/>
          <w:color w:val="000000"/>
          <w:sz w:val="32"/>
          <w:szCs w:val="32"/>
        </w:rPr>
        <w:t>困妇女救助力度。</w:t>
      </w:r>
    </w:p>
    <w:p>
      <w:pPr>
        <w:overflowPunct w:val="0"/>
        <w:spacing w:line="540" w:lineRule="exact"/>
        <w:ind w:firstLine="643" w:firstLineChars="200"/>
        <w:rPr>
          <w:rFonts w:eastAsia="方正仿宋_GBK"/>
          <w:color w:val="000000"/>
          <w:sz w:val="32"/>
          <w:szCs w:val="32"/>
        </w:rPr>
      </w:pPr>
      <w:r>
        <w:rPr>
          <w:rFonts w:eastAsia="方正仿宋_GBK"/>
          <w:b/>
          <w:bCs/>
          <w:color w:val="000000"/>
          <w:sz w:val="32"/>
          <w:szCs w:val="32"/>
        </w:rPr>
        <w:t>6．提升妇女健康素养。</w:t>
      </w:r>
      <w:r>
        <w:rPr>
          <w:rFonts w:eastAsia="方正仿宋_GBK"/>
          <w:color w:val="000000"/>
          <w:sz w:val="32"/>
          <w:szCs w:val="32"/>
        </w:rPr>
        <w:t>实施妇女健康知识普及行动，引导妇女树立科学的健康理念，掌握身心健康、预防疾病、合理用药等知识，养成健康文明的生活方式。</w:t>
      </w:r>
      <w:r>
        <w:rPr>
          <w:rFonts w:eastAsia="方正仿宋_GBK"/>
          <w:color w:val="000000"/>
          <w:sz w:val="30"/>
          <w:szCs w:val="30"/>
        </w:rPr>
        <w:t>提高妇女参与疫情防控、应急避险的意识和能力。</w:t>
      </w:r>
      <w:r>
        <w:rPr>
          <w:rFonts w:eastAsia="方正仿宋_GBK"/>
          <w:color w:val="000000"/>
          <w:sz w:val="32"/>
          <w:szCs w:val="32"/>
        </w:rPr>
        <w:t>大力宣传职业病防治，普及心理健康常识，重点关注职业女性、特别是高层次女性人才心理健康，开展妇女产后抑郁症预防、早期发现及干预。加大临床心理咨询师培养力度，支持有条件的基层妇女儿童活动阵地设立心理咨询室，开展心理辅导、情感调适和危机干预。</w:t>
      </w:r>
    </w:p>
    <w:p>
      <w:pPr>
        <w:overflowPunct w:val="0"/>
        <w:spacing w:line="540" w:lineRule="exact"/>
        <w:ind w:firstLine="643" w:firstLineChars="200"/>
        <w:rPr>
          <w:rFonts w:eastAsia="方正仿宋_GBK"/>
          <w:color w:val="000000"/>
        </w:rPr>
      </w:pPr>
      <w:r>
        <w:rPr>
          <w:rFonts w:eastAsia="方正仿宋_GBK"/>
          <w:b/>
          <w:bCs/>
          <w:color w:val="000000"/>
          <w:sz w:val="32"/>
          <w:szCs w:val="32"/>
        </w:rPr>
        <w:t>7．强化妇女健康服务的科技支撑。</w:t>
      </w:r>
      <w:r>
        <w:rPr>
          <w:rFonts w:eastAsia="方正仿宋_GBK"/>
          <w:color w:val="000000"/>
          <w:sz w:val="32"/>
          <w:szCs w:val="32"/>
        </w:rPr>
        <w:t>积极</w:t>
      </w:r>
      <w:r>
        <w:rPr>
          <w:rFonts w:hint="eastAsia" w:ascii="方正仿宋_GBK" w:eastAsia="方正仿宋_GBK"/>
          <w:color w:val="000000"/>
          <w:sz w:val="32"/>
          <w:szCs w:val="32"/>
        </w:rPr>
        <w:t>推进“互联网+妇幼健康”，构建线上线下结合的服务模式。促进大数据、云计算、人工智能、计算机仿真技术等新技术在妇女健康领域的创新应用，实施妇女人群健康管理和健康风</w:t>
      </w:r>
      <w:r>
        <w:rPr>
          <w:rFonts w:hint="eastAsia" w:ascii="方正仿宋_GBK" w:hAnsi="方正仿宋_GBK" w:eastAsia="方正仿宋_GBK"/>
          <w:color w:val="000000"/>
          <w:sz w:val="32"/>
          <w:szCs w:val="32"/>
        </w:rPr>
        <w:t>险预警，实现与医疗数据、健康档案数据的互通共享、融合应用。推进妇女健康领域学科发展，加大对妇幼健康领域科学研究的支持力度，重视成果应</w:t>
      </w:r>
      <w:r>
        <w:rPr>
          <w:rFonts w:hAnsi="方正仿宋_GBK" w:eastAsia="方正仿宋_GBK"/>
          <w:color w:val="000000"/>
          <w:sz w:val="32"/>
          <w:szCs w:val="32"/>
        </w:rPr>
        <w:t>用和转化。</w:t>
      </w:r>
    </w:p>
    <w:p>
      <w:pPr>
        <w:overflowPunct w:val="0"/>
        <w:spacing w:line="540" w:lineRule="exact"/>
        <w:ind w:firstLine="643" w:firstLineChars="200"/>
        <w:rPr>
          <w:color w:val="000000"/>
          <w:sz w:val="32"/>
          <w:szCs w:val="32"/>
        </w:rPr>
      </w:pPr>
      <w:r>
        <w:rPr>
          <w:rFonts w:eastAsia="方正仿宋_GBK"/>
          <w:b/>
          <w:color w:val="000000"/>
          <w:sz w:val="32"/>
          <w:szCs w:val="32"/>
        </w:rPr>
        <w:t>8．引导和鼓励妇女参加体育锻炼。</w:t>
      </w:r>
      <w:r>
        <w:rPr>
          <w:rFonts w:hAnsi="方正仿宋_GBK" w:eastAsia="方正仿宋_GBK"/>
          <w:color w:val="000000"/>
          <w:sz w:val="32"/>
          <w:szCs w:val="32"/>
        </w:rPr>
        <w:t>完善公共体育服务体系</w:t>
      </w:r>
      <w:r>
        <w:rPr>
          <w:rFonts w:eastAsia="方正仿宋_GBK"/>
          <w:color w:val="000000"/>
          <w:sz w:val="32"/>
          <w:szCs w:val="32"/>
        </w:rPr>
        <w:t>，围绕环老山精品体育旅游线路，高标准建设体育公园、健身步道、社区健身中心、户外健身营地等全面健身设施。</w:t>
      </w:r>
      <w:r>
        <w:rPr>
          <w:rFonts w:hAnsi="方正仿宋_GBK" w:eastAsia="方正仿宋_GBK"/>
          <w:color w:val="000000"/>
          <w:sz w:val="32"/>
          <w:szCs w:val="32"/>
        </w:rPr>
        <w:t>传承青奥文化，举办女子半程马拉松等品牌赛事活动，鼓励妇女参与全民健身运动，养成科学健身习惯，广泛开展群众性妇女文体活动，加强对老年妇女、残疾妇女体育活动的指导和服务。提高女性社会体育指导员能力。</w:t>
      </w:r>
    </w:p>
    <w:p>
      <w:pPr>
        <w:overflowPunct w:val="0"/>
        <w:spacing w:line="540" w:lineRule="exact"/>
        <w:ind w:firstLine="640" w:firstLineChars="200"/>
        <w:rPr>
          <w:rFonts w:eastAsia="方正楷体_GBK"/>
          <w:color w:val="000000"/>
          <w:sz w:val="32"/>
          <w:szCs w:val="32"/>
        </w:rPr>
      </w:pPr>
      <w:r>
        <w:rPr>
          <w:rFonts w:hint="eastAsia" w:eastAsia="方正楷体_GBK"/>
          <w:color w:val="000000"/>
          <w:sz w:val="32"/>
          <w:szCs w:val="32"/>
        </w:rPr>
        <w:t>（二）妇女与教育</w:t>
      </w:r>
    </w:p>
    <w:p>
      <w:pPr>
        <w:overflowPunct w:val="0"/>
        <w:spacing w:line="540" w:lineRule="exact"/>
        <w:ind w:firstLine="643" w:firstLineChars="200"/>
        <w:outlineLvl w:val="1"/>
        <w:rPr>
          <w:rFonts w:eastAsia="方正仿宋_GBK"/>
          <w:b/>
          <w:bCs/>
          <w:color w:val="000000"/>
          <w:sz w:val="32"/>
          <w:szCs w:val="32"/>
        </w:rPr>
      </w:pPr>
      <w:bookmarkStart w:id="5" w:name="_Toc5449"/>
      <w:r>
        <w:rPr>
          <w:rFonts w:hint="eastAsia" w:eastAsia="方正仿宋_GBK"/>
          <w:b/>
          <w:bCs/>
          <w:color w:val="000000"/>
          <w:sz w:val="32"/>
          <w:szCs w:val="32"/>
        </w:rPr>
        <w:t>主要目标：</w:t>
      </w:r>
      <w:bookmarkEnd w:id="5"/>
    </w:p>
    <w:p>
      <w:pPr>
        <w:overflowPunct w:val="0"/>
        <w:spacing w:line="54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．加强思想政治教育，增进妇女对习近平新时代中国特色社会主义思想的政治认同、思想认同、情感认同，自觉做中国特色社会主义的坚定信仰者、忠实实践者。</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教育工作全面贯彻男女平等基本国策</w:t>
      </w:r>
      <w:r>
        <w:rPr>
          <w:rFonts w:hint="eastAsia" w:eastAsia="方正仿宋_GBK"/>
          <w:color w:val="000000"/>
          <w:sz w:val="32"/>
          <w:szCs w:val="32"/>
        </w:rPr>
        <w:t>。各类学校、区委党校（行政学院）、区社会主义学校、区网格学院、社区家长学校</w:t>
      </w:r>
      <w:r>
        <w:rPr>
          <w:rFonts w:eastAsia="方正仿宋_GBK"/>
          <w:color w:val="000000"/>
          <w:sz w:val="32"/>
          <w:szCs w:val="32"/>
        </w:rPr>
        <w:t>男女平等基本国策教育实现全覆盖。</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w:t>
      </w:r>
      <w:r>
        <w:rPr>
          <w:rFonts w:eastAsia="方正仿宋_GBK"/>
          <w:color w:val="000000"/>
          <w:sz w:val="32"/>
          <w:szCs w:val="32"/>
        </w:rPr>
        <w:t>建设现代化教育强</w:t>
      </w:r>
      <w:r>
        <w:rPr>
          <w:rFonts w:hint="eastAsia" w:eastAsia="方正仿宋_GBK"/>
          <w:color w:val="000000"/>
          <w:sz w:val="32"/>
          <w:szCs w:val="32"/>
        </w:rPr>
        <w:t>区，</w:t>
      </w:r>
      <w:r>
        <w:rPr>
          <w:rFonts w:eastAsia="方正仿宋_GBK"/>
          <w:color w:val="000000"/>
          <w:sz w:val="32"/>
          <w:szCs w:val="32"/>
        </w:rPr>
        <w:t>保障女性平等接受各阶段教育，女性劳动年龄人口平均受教育年限达到1</w:t>
      </w:r>
      <w:r>
        <w:rPr>
          <w:rFonts w:hint="eastAsia" w:eastAsia="方正仿宋_GBK"/>
          <w:color w:val="000000"/>
          <w:sz w:val="32"/>
          <w:szCs w:val="32"/>
        </w:rPr>
        <w:t>2</w:t>
      </w:r>
      <w:r>
        <w:rPr>
          <w:rFonts w:eastAsia="方正仿宋_GBK"/>
          <w:color w:val="000000"/>
          <w:sz w:val="32"/>
          <w:szCs w:val="32"/>
        </w:rPr>
        <w:t>.</w:t>
      </w:r>
      <w:r>
        <w:rPr>
          <w:rFonts w:hint="eastAsia" w:eastAsia="方正仿宋_GBK"/>
          <w:color w:val="000000"/>
          <w:sz w:val="32"/>
          <w:szCs w:val="32"/>
        </w:rPr>
        <w:t>3</w:t>
      </w:r>
      <w:r>
        <w:rPr>
          <w:rFonts w:eastAsia="方正仿宋_GBK"/>
          <w:color w:val="000000"/>
          <w:sz w:val="32"/>
          <w:szCs w:val="32"/>
        </w:rPr>
        <w:t>年。</w:t>
      </w:r>
    </w:p>
    <w:p>
      <w:pPr>
        <w:overflowPunct w:val="0"/>
        <w:spacing w:line="56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w:t>
      </w:r>
      <w:r>
        <w:rPr>
          <w:rFonts w:eastAsia="方正仿宋_GBK"/>
          <w:color w:val="000000"/>
          <w:sz w:val="32"/>
          <w:szCs w:val="32"/>
        </w:rPr>
        <w:t>促进女性职业教育服务</w:t>
      </w:r>
      <w:r>
        <w:rPr>
          <w:rFonts w:hint="eastAsia" w:eastAsia="方正仿宋_GBK"/>
          <w:color w:val="000000"/>
          <w:sz w:val="32"/>
          <w:szCs w:val="32"/>
        </w:rPr>
        <w:t>浦口</w:t>
      </w:r>
      <w:r>
        <w:rPr>
          <w:rFonts w:eastAsia="方正仿宋_GBK"/>
          <w:color w:val="000000"/>
          <w:sz w:val="32"/>
          <w:szCs w:val="32"/>
        </w:rPr>
        <w:t>经济与社会发展。女性接受职业教育、职业技能培训的比例提高。</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5．壮大女性科技人才队伍，增强女性科学素养。</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6．女性终身学习意识增强</w:t>
      </w:r>
      <w:r>
        <w:rPr>
          <w:rFonts w:hint="eastAsia" w:hAnsi="方正仿宋_GBK" w:eastAsia="方正仿宋_GBK"/>
          <w:color w:val="000000"/>
          <w:sz w:val="32"/>
          <w:szCs w:val="32"/>
        </w:rPr>
        <w:t>。女性参与社区教育、成人教育人数增加，女性文化素质、科学素质、媒介素养明显提升。</w:t>
      </w:r>
    </w:p>
    <w:p>
      <w:pPr>
        <w:overflowPunct w:val="0"/>
        <w:spacing w:line="560" w:lineRule="exact"/>
        <w:ind w:firstLine="643" w:firstLineChars="200"/>
        <w:outlineLvl w:val="1"/>
        <w:rPr>
          <w:rFonts w:eastAsia="方正仿宋_GBK"/>
          <w:b/>
          <w:bCs/>
          <w:color w:val="000000"/>
          <w:sz w:val="32"/>
          <w:szCs w:val="32"/>
        </w:rPr>
      </w:pPr>
      <w:bookmarkStart w:id="6" w:name="_Toc13106"/>
      <w:r>
        <w:rPr>
          <w:rFonts w:hint="eastAsia" w:eastAsia="方正仿宋_GBK"/>
          <w:b/>
          <w:bCs/>
          <w:color w:val="000000"/>
          <w:sz w:val="32"/>
          <w:szCs w:val="32"/>
        </w:rPr>
        <w:t>策略措施：</w:t>
      </w:r>
      <w:bookmarkEnd w:id="6"/>
    </w:p>
    <w:p>
      <w:pPr>
        <w:overflowPunct w:val="0"/>
        <w:spacing w:line="560" w:lineRule="exact"/>
        <w:ind w:firstLine="643" w:firstLineChars="200"/>
        <w:rPr>
          <w:rFonts w:eastAsia="方正仿宋_GBK"/>
          <w:color w:val="000000"/>
          <w:spacing w:val="-6"/>
          <w:sz w:val="32"/>
          <w:szCs w:val="32"/>
        </w:rPr>
      </w:pPr>
      <w:r>
        <w:rPr>
          <w:rFonts w:eastAsia="方正仿宋_GBK"/>
          <w:b/>
          <w:bCs/>
          <w:color w:val="000000"/>
          <w:sz w:val="32"/>
          <w:szCs w:val="32"/>
        </w:rPr>
        <w:t>1</w:t>
      </w:r>
      <w:r>
        <w:rPr>
          <w:rFonts w:hint="eastAsia" w:eastAsia="方正仿宋_GBK"/>
          <w:b/>
          <w:color w:val="000000"/>
          <w:sz w:val="32"/>
          <w:szCs w:val="32"/>
        </w:rPr>
        <w:t>．</w:t>
      </w:r>
      <w:r>
        <w:rPr>
          <w:rFonts w:eastAsia="方正仿宋_GBK"/>
          <w:b/>
          <w:bCs/>
          <w:color w:val="000000"/>
          <w:spacing w:val="-6"/>
          <w:sz w:val="32"/>
          <w:szCs w:val="32"/>
        </w:rPr>
        <w:t>面向妇女广泛开展</w:t>
      </w:r>
      <w:r>
        <w:rPr>
          <w:rFonts w:hint="eastAsia" w:eastAsia="方正仿宋_GBK"/>
          <w:b/>
          <w:bCs/>
          <w:color w:val="000000"/>
          <w:spacing w:val="-6"/>
          <w:sz w:val="32"/>
          <w:szCs w:val="32"/>
        </w:rPr>
        <w:t>思想政治教育。</w:t>
      </w:r>
      <w:r>
        <w:rPr>
          <w:rFonts w:hint="eastAsia" w:eastAsia="方正仿宋_GBK"/>
          <w:color w:val="000000"/>
          <w:spacing w:val="-6"/>
          <w:sz w:val="32"/>
          <w:szCs w:val="32"/>
        </w:rPr>
        <w:t>坚持用习近平新时代中国特色社会主义思想教育引领妇女，加强党史、新中国史、改革开放史、</w:t>
      </w:r>
      <w:r>
        <w:rPr>
          <w:rFonts w:eastAsia="方正仿宋_GBK"/>
          <w:color w:val="000000"/>
          <w:spacing w:val="-6"/>
          <w:sz w:val="32"/>
          <w:szCs w:val="32"/>
        </w:rPr>
        <w:t>社会主义发展史教育，加强爱国主义、集体主义、社会主义教育，引领妇女坚定理想信念，厚植爱国情怀，铸牢中华民族共同体意识，争做自尊自信自强自立的新时代女性，积极为</w:t>
      </w:r>
      <w:r>
        <w:rPr>
          <w:rFonts w:hint="eastAsia" w:eastAsia="方正仿宋_GBK"/>
          <w:color w:val="000000"/>
          <w:spacing w:val="-6"/>
          <w:sz w:val="32"/>
          <w:szCs w:val="32"/>
        </w:rPr>
        <w:t>建设现代化新浦口</w:t>
      </w:r>
      <w:r>
        <w:rPr>
          <w:rFonts w:eastAsia="方正仿宋_GBK"/>
          <w:color w:val="000000"/>
          <w:spacing w:val="-6"/>
          <w:sz w:val="32"/>
          <w:szCs w:val="32"/>
        </w:rPr>
        <w:t>贡献力量。创新妇女思想政治工作的方式方法</w:t>
      </w:r>
      <w:r>
        <w:rPr>
          <w:rFonts w:hint="eastAsia" w:eastAsia="方正仿宋_GBK"/>
          <w:color w:val="000000"/>
          <w:spacing w:val="-6"/>
          <w:sz w:val="32"/>
          <w:szCs w:val="32"/>
        </w:rPr>
        <w:t>，</w:t>
      </w:r>
      <w:r>
        <w:rPr>
          <w:rFonts w:eastAsia="方正仿宋_GBK"/>
          <w:color w:val="000000"/>
          <w:spacing w:val="-6"/>
          <w:sz w:val="32"/>
          <w:szCs w:val="32"/>
        </w:rPr>
        <w:t>利用各类妇女学习平台</w:t>
      </w:r>
      <w:r>
        <w:rPr>
          <w:rFonts w:hint="eastAsia" w:eastAsia="方正仿宋_GBK"/>
          <w:color w:val="000000"/>
          <w:spacing w:val="-6"/>
          <w:sz w:val="32"/>
          <w:szCs w:val="32"/>
        </w:rPr>
        <w:t>，</w:t>
      </w:r>
      <w:r>
        <w:rPr>
          <w:rFonts w:eastAsia="方正仿宋_GBK"/>
          <w:color w:val="000000"/>
          <w:spacing w:val="-6"/>
          <w:sz w:val="32"/>
          <w:szCs w:val="32"/>
        </w:rPr>
        <w:t>将思想政治教育纳入课堂教学、线上教学，融入到学校</w:t>
      </w:r>
      <w:r>
        <w:rPr>
          <w:rFonts w:hint="eastAsia" w:eastAsia="方正仿宋_GBK"/>
          <w:color w:val="000000"/>
          <w:spacing w:val="-6"/>
          <w:sz w:val="32"/>
          <w:szCs w:val="32"/>
        </w:rPr>
        <w:t>、</w:t>
      </w:r>
      <w:r>
        <w:rPr>
          <w:rFonts w:eastAsia="方正仿宋_GBK"/>
          <w:color w:val="000000"/>
          <w:spacing w:val="-6"/>
          <w:sz w:val="32"/>
          <w:szCs w:val="32"/>
        </w:rPr>
        <w:t>党团组织、企事业单位和社区活动等教育实践活动中。</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2．在教育工作全过程贯彻落实男女平等基本国策。</w:t>
      </w:r>
      <w:r>
        <w:rPr>
          <w:rFonts w:hint="eastAsia" w:eastAsia="方正仿宋_GBK"/>
          <w:color w:val="000000"/>
          <w:sz w:val="32"/>
          <w:szCs w:val="32"/>
        </w:rPr>
        <w:t>在制定、修订和评估与教育相关的法规政策时，纳入社会性别视角，提高教育决策者、管理者、工作者和教育对象的社会性别意识。加大性别平等教育的培训力度。继续推动社会性别平等教育进入中小学校。</w:t>
      </w:r>
      <w:r>
        <w:rPr>
          <w:rFonts w:eastAsia="方正仿宋_GBK"/>
          <w:color w:val="000000"/>
          <w:sz w:val="32"/>
          <w:szCs w:val="32"/>
        </w:rPr>
        <w:t>发挥</w:t>
      </w:r>
      <w:r>
        <w:rPr>
          <w:rFonts w:hint="eastAsia" w:ascii="方正仿宋_GBK" w:hAnsi="方正仿宋_GBK" w:eastAsia="方正仿宋_GBK"/>
          <w:color w:val="000000"/>
          <w:sz w:val="32"/>
          <w:szCs w:val="32"/>
        </w:rPr>
        <w:t>区委</w:t>
      </w:r>
      <w:r>
        <w:rPr>
          <w:rFonts w:hint="eastAsia" w:eastAsia="方正仿宋_GBK"/>
          <w:color w:val="000000"/>
          <w:sz w:val="32"/>
          <w:szCs w:val="32"/>
        </w:rPr>
        <w:t>党校</w:t>
      </w:r>
      <w:r>
        <w:rPr>
          <w:rFonts w:hint="eastAsia" w:ascii="方正仿宋_GBK" w:hAnsi="方正仿宋_GBK" w:eastAsia="方正仿宋_GBK"/>
          <w:color w:val="000000"/>
          <w:sz w:val="32"/>
          <w:szCs w:val="32"/>
        </w:rPr>
        <w:t>教学教研优势开展性别平等理论和实践研究</w:t>
      </w:r>
      <w:r>
        <w:rPr>
          <w:rFonts w:eastAsia="方正仿宋_GBK"/>
          <w:color w:val="000000"/>
          <w:sz w:val="32"/>
          <w:szCs w:val="32"/>
        </w:rPr>
        <w:t>。</w:t>
      </w:r>
      <w:r>
        <w:rPr>
          <w:rFonts w:hint="eastAsia" w:ascii="方正仿宋_GBK" w:hAnsi="方正仿宋_GBK" w:eastAsia="方正仿宋_GBK"/>
          <w:color w:val="000000"/>
          <w:sz w:val="32"/>
          <w:szCs w:val="32"/>
        </w:rPr>
        <w:t>鼓励机关、企事业单位、社会组织将性别平等理念融入员工培训，提升全社会性别平等意识。</w:t>
      </w:r>
    </w:p>
    <w:p>
      <w:pPr>
        <w:overflowPunct w:val="0"/>
        <w:spacing w:line="560" w:lineRule="exact"/>
        <w:ind w:firstLine="643" w:firstLineChars="200"/>
        <w:rPr>
          <w:color w:val="000000"/>
          <w:sz w:val="32"/>
          <w:szCs w:val="32"/>
        </w:rPr>
      </w:pPr>
      <w:r>
        <w:rPr>
          <w:rFonts w:hint="eastAsia" w:eastAsia="方正仿宋_GBK"/>
          <w:b/>
          <w:color w:val="000000"/>
          <w:sz w:val="32"/>
          <w:szCs w:val="32"/>
        </w:rPr>
        <w:t>3．保障女性平等接受高中阶段教育。</w:t>
      </w:r>
      <w:r>
        <w:rPr>
          <w:rFonts w:hint="eastAsia" w:eastAsia="方正仿宋_GBK"/>
          <w:color w:val="000000"/>
          <w:sz w:val="32"/>
          <w:szCs w:val="32"/>
        </w:rPr>
        <w:t>保障女性特别是经济困难家庭的女性平等接受高中教育的权利和机会。推动普通高中多样化发展，鼓励普通高中与中等职业学校建立课程互选、学分互认，拓宽女性成长发展渠道。按照省四星级标准新建高中一所，推动江浦高级中学争创江苏省高品质示范高中。</w:t>
      </w:r>
      <w:r>
        <w:rPr>
          <w:rFonts w:hint="eastAsia" w:hAnsi="方正仿宋_GBK" w:eastAsia="方正仿宋_GBK"/>
          <w:color w:val="000000"/>
          <w:sz w:val="32"/>
          <w:szCs w:val="32"/>
        </w:rPr>
        <w:t>开展针对女生的学科选择和职业生涯规划指导，提高女生自主选择能力，破除性别因素对女性学业和职业发展的影响，满足个性化发展需求。</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4．</w:t>
      </w:r>
      <w:r>
        <w:rPr>
          <w:rFonts w:eastAsia="方正仿宋_GBK"/>
          <w:b/>
          <w:bCs/>
          <w:color w:val="000000"/>
          <w:sz w:val="32"/>
          <w:szCs w:val="32"/>
        </w:rPr>
        <w:t>提</w:t>
      </w:r>
      <w:r>
        <w:rPr>
          <w:rFonts w:eastAsia="方正仿宋_GBK"/>
          <w:b/>
          <w:color w:val="000000"/>
          <w:sz w:val="32"/>
          <w:szCs w:val="32"/>
        </w:rPr>
        <w:t>升女性职业教育和职业培训水平</w:t>
      </w:r>
      <w:r>
        <w:rPr>
          <w:rFonts w:hint="eastAsia" w:eastAsia="方正仿宋_GBK"/>
          <w:b/>
          <w:color w:val="000000"/>
          <w:sz w:val="32"/>
          <w:szCs w:val="32"/>
        </w:rPr>
        <w:t>。</w:t>
      </w:r>
      <w:r>
        <w:rPr>
          <w:rFonts w:hint="eastAsia" w:eastAsia="方正仿宋_GBK"/>
          <w:color w:val="000000"/>
          <w:sz w:val="32"/>
          <w:szCs w:val="32"/>
        </w:rPr>
        <w:t>完善学历教育与培训并重的现代职业教育体系，畅通“中等职业教育——高等职业教育——职业教育本科、应用型本科教育”成才通道，强化中高职院校深度衔接。建设以浦口中等专业学校为中心的教育集团，打造专业化产教融合实训基地，重点向数控、应用电子、特色农业、现代旅游业等专业倾斜。完善终身职业技能培训制度，鼓励女性学习新知识、新技术、新工艺，支持女性获得职业技能等级证书，培养女性能工巧匠、大国工匠。</w:t>
      </w:r>
    </w:p>
    <w:p>
      <w:pPr>
        <w:overflowPunct w:val="0"/>
        <w:spacing w:line="560" w:lineRule="exact"/>
        <w:ind w:firstLine="643" w:firstLineChars="200"/>
        <w:rPr>
          <w:rFonts w:eastAsia="方正黑体_GBK"/>
          <w:color w:val="000000"/>
          <w:sz w:val="32"/>
          <w:szCs w:val="32"/>
        </w:rPr>
      </w:pPr>
      <w:r>
        <w:rPr>
          <w:rFonts w:hint="eastAsia" w:eastAsia="方正仿宋_GBK"/>
          <w:b/>
          <w:bCs/>
          <w:color w:val="000000"/>
          <w:sz w:val="32"/>
          <w:szCs w:val="32"/>
        </w:rPr>
        <w:t>5．加</w:t>
      </w:r>
      <w:r>
        <w:rPr>
          <w:rFonts w:hint="eastAsia" w:eastAsia="方正仿宋_GBK"/>
          <w:b/>
          <w:color w:val="000000"/>
          <w:sz w:val="32"/>
          <w:szCs w:val="32"/>
        </w:rPr>
        <w:t>强女性科技人才培养。</w:t>
      </w:r>
      <w:r>
        <w:rPr>
          <w:rFonts w:hint="eastAsia" w:eastAsia="方正仿宋_GBK"/>
          <w:color w:val="000000"/>
          <w:sz w:val="32"/>
          <w:szCs w:val="32"/>
        </w:rPr>
        <w:t>完善政策激励机制，建设有利于女性参与技术创新、科技进步的制度和环境。探索建立多层次、多渠道的女性人才培养体系，不断提高人才队中女性比例。加强女科研人员与女企业家交流合作，促进科研成果转化。鼓励对有生育需求的女性申报科研项目放宽年龄条件。</w:t>
      </w:r>
    </w:p>
    <w:p>
      <w:pPr>
        <w:overflowPunct w:val="0"/>
        <w:adjustRightInd w:val="0"/>
        <w:snapToGrid w:val="0"/>
        <w:spacing w:line="560" w:lineRule="exact"/>
        <w:ind w:firstLine="643" w:firstLineChars="200"/>
        <w:rPr>
          <w:rFonts w:eastAsia="方正黑体_GBK"/>
          <w:color w:val="000000"/>
          <w:sz w:val="32"/>
          <w:szCs w:val="32"/>
        </w:rPr>
      </w:pPr>
      <w:r>
        <w:rPr>
          <w:rFonts w:hint="eastAsia" w:eastAsia="方正仿宋_GBK"/>
          <w:b/>
          <w:bCs/>
          <w:color w:val="000000"/>
          <w:sz w:val="32"/>
          <w:szCs w:val="32"/>
        </w:rPr>
        <w:t>6．</w:t>
      </w:r>
      <w:r>
        <w:rPr>
          <w:rFonts w:eastAsia="方正仿宋_GBK"/>
          <w:b/>
          <w:bCs/>
          <w:color w:val="000000"/>
          <w:sz w:val="32"/>
          <w:szCs w:val="32"/>
        </w:rPr>
        <w:t>提</w:t>
      </w:r>
      <w:r>
        <w:rPr>
          <w:rFonts w:eastAsia="方正仿宋_GBK"/>
          <w:b/>
          <w:color w:val="000000"/>
          <w:sz w:val="32"/>
          <w:szCs w:val="32"/>
        </w:rPr>
        <w:t>高女性现代化素质。</w:t>
      </w:r>
      <w:r>
        <w:rPr>
          <w:rFonts w:hint="eastAsia" w:eastAsia="方正仿宋_GBK"/>
          <w:color w:val="000000"/>
          <w:sz w:val="32"/>
          <w:szCs w:val="32"/>
        </w:rPr>
        <w:t>加强人的现代化研究和教育，</w:t>
      </w:r>
      <w:r>
        <w:rPr>
          <w:rFonts w:eastAsia="方正仿宋_GBK"/>
          <w:color w:val="000000"/>
          <w:sz w:val="32"/>
          <w:szCs w:val="32"/>
        </w:rPr>
        <w:t>开展女性科学素质提升专项行动，发挥优秀女科技人才的榜样引领作用，引导中小学女学生参加各类科普活动，培养科学兴趣、创新精神和实践能力。利用</w:t>
      </w:r>
      <w:r>
        <w:rPr>
          <w:rFonts w:hint="eastAsia" w:eastAsia="方正仿宋_GBK"/>
          <w:color w:val="000000"/>
          <w:sz w:val="32"/>
          <w:szCs w:val="32"/>
        </w:rPr>
        <w:t>村（</w:t>
      </w:r>
      <w:r>
        <w:rPr>
          <w:rFonts w:eastAsia="方正仿宋_GBK"/>
          <w:color w:val="000000"/>
          <w:sz w:val="32"/>
          <w:szCs w:val="32"/>
        </w:rPr>
        <w:t>社区</w:t>
      </w:r>
      <w:r>
        <w:rPr>
          <w:rFonts w:hint="eastAsia" w:eastAsia="方正仿宋_GBK"/>
          <w:color w:val="000000"/>
          <w:sz w:val="32"/>
          <w:szCs w:val="32"/>
        </w:rPr>
        <w:t>）</w:t>
      </w:r>
      <w:r>
        <w:rPr>
          <w:rFonts w:eastAsia="方正仿宋_GBK"/>
          <w:color w:val="000000"/>
          <w:sz w:val="32"/>
          <w:szCs w:val="32"/>
        </w:rPr>
        <w:t>妇女儿童之家、图书馆、网络课堂开展面向妇女的媒介素质培训和指导，提升妇女对媒介信息选择、判断和有效利用的能力。</w:t>
      </w:r>
    </w:p>
    <w:p>
      <w:pPr>
        <w:pStyle w:val="18"/>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7．为妇女终身教育提供支持。</w:t>
      </w:r>
      <w:r>
        <w:rPr>
          <w:rFonts w:hint="eastAsia" w:eastAsia="方正仿宋_GBK"/>
          <w:color w:val="000000"/>
          <w:sz w:val="32"/>
          <w:szCs w:val="32"/>
        </w:rPr>
        <w:t>完善更加开放灵活的终身学习体系，提升以社区学院、成教中心、老年开放大学为主线的社会教育三级网络办学水平。拓宽学历教育渠道，满足女性多样化学习需求。打造智慧教育平台，借助现代化信息手段，加大面向女性的科学文化知识教育、传播与普及力度。</w:t>
      </w:r>
    </w:p>
    <w:p>
      <w:pPr>
        <w:pStyle w:val="18"/>
        <w:overflowPunct w:val="0"/>
        <w:spacing w:line="560" w:lineRule="exact"/>
        <w:ind w:firstLine="640" w:firstLineChars="200"/>
        <w:rPr>
          <w:rFonts w:eastAsia="方正楷体_GBK"/>
          <w:color w:val="000000"/>
          <w:sz w:val="32"/>
          <w:szCs w:val="32"/>
        </w:rPr>
      </w:pPr>
      <w:r>
        <w:rPr>
          <w:rFonts w:hint="eastAsia" w:eastAsia="方正楷体_GBK"/>
          <w:color w:val="000000"/>
          <w:sz w:val="32"/>
          <w:szCs w:val="32"/>
        </w:rPr>
        <w:t>（三）妇女与经济</w:t>
      </w:r>
    </w:p>
    <w:p>
      <w:pPr>
        <w:overflowPunct w:val="0"/>
        <w:spacing w:line="560" w:lineRule="exact"/>
        <w:ind w:firstLine="643" w:firstLineChars="200"/>
        <w:outlineLvl w:val="2"/>
        <w:rPr>
          <w:rFonts w:eastAsia="方正仿宋_GBK" w:cs="方正仿宋_GBK"/>
          <w:b/>
          <w:bCs/>
          <w:color w:val="000000"/>
          <w:sz w:val="32"/>
          <w:szCs w:val="32"/>
        </w:rPr>
      </w:pPr>
      <w:bookmarkStart w:id="7" w:name="_Toc3483"/>
      <w:r>
        <w:rPr>
          <w:rFonts w:hint="eastAsia" w:eastAsia="方正仿宋_GBK" w:cs="方正仿宋_GBK"/>
          <w:b/>
          <w:bCs/>
          <w:color w:val="000000"/>
          <w:sz w:val="32"/>
          <w:szCs w:val="32"/>
        </w:rPr>
        <w:t>主要目标：</w:t>
      </w:r>
      <w:bookmarkEnd w:id="7"/>
    </w:p>
    <w:p>
      <w:pPr>
        <w:tabs>
          <w:tab w:val="left" w:pos="0"/>
        </w:tabs>
        <w:overflowPunct w:val="0"/>
        <w:spacing w:line="560" w:lineRule="exact"/>
        <w:ind w:firstLine="640" w:firstLineChars="200"/>
        <w:rPr>
          <w:color w:val="000000"/>
          <w:sz w:val="32"/>
          <w:szCs w:val="32"/>
        </w:rPr>
      </w:pPr>
      <w:r>
        <w:rPr>
          <w:rFonts w:eastAsia="方正仿宋_GBK"/>
          <w:color w:val="000000"/>
          <w:sz w:val="32"/>
          <w:szCs w:val="32"/>
        </w:rPr>
        <w:t>1．保障妇女平等获得经济资源、平等参与经济建设、平等享有发展成果。</w:t>
      </w:r>
    </w:p>
    <w:p>
      <w:pPr>
        <w:overflowPunct w:val="0"/>
        <w:spacing w:line="560" w:lineRule="exact"/>
        <w:ind w:firstLine="640" w:firstLineChars="200"/>
        <w:rPr>
          <w:color w:val="000000"/>
          <w:sz w:val="32"/>
          <w:szCs w:val="32"/>
        </w:rPr>
      </w:pPr>
      <w:r>
        <w:rPr>
          <w:rFonts w:eastAsia="方正仿宋_GBK"/>
          <w:color w:val="000000"/>
          <w:sz w:val="32"/>
          <w:szCs w:val="32"/>
        </w:rPr>
        <w:t>2．</w:t>
      </w:r>
      <w:r>
        <w:rPr>
          <w:rFonts w:hint="eastAsia" w:eastAsia="方正仿宋_GBK"/>
          <w:color w:val="000000"/>
          <w:sz w:val="32"/>
          <w:szCs w:val="32"/>
        </w:rPr>
        <w:t>消除就业性别歧视，促进妇女平等就业。就业人员中的女性比例保持在</w:t>
      </w:r>
      <w:r>
        <w:rPr>
          <w:rFonts w:eastAsia="方正仿宋_GBK"/>
          <w:color w:val="000000"/>
          <w:sz w:val="32"/>
          <w:szCs w:val="32"/>
        </w:rPr>
        <w:t>45%</w:t>
      </w:r>
      <w:r>
        <w:rPr>
          <w:rFonts w:hint="eastAsia" w:eastAsia="方正仿宋_GBK"/>
          <w:color w:val="000000"/>
          <w:sz w:val="32"/>
          <w:szCs w:val="32"/>
        </w:rPr>
        <w:t>左右。促进高校女毕业生、生育后返岗妇女充分就业。</w:t>
      </w:r>
    </w:p>
    <w:p>
      <w:pPr>
        <w:overflowPunct w:val="0"/>
        <w:spacing w:line="560" w:lineRule="exact"/>
        <w:ind w:firstLine="640" w:firstLineChars="200"/>
        <w:rPr>
          <w:color w:val="000000"/>
          <w:sz w:val="32"/>
          <w:szCs w:val="32"/>
        </w:rPr>
      </w:pPr>
      <w:r>
        <w:rPr>
          <w:rFonts w:eastAsia="方正仿宋_GBK"/>
          <w:color w:val="000000"/>
          <w:sz w:val="32"/>
          <w:szCs w:val="32"/>
        </w:rPr>
        <w:t>3．优化妇女就业结构，推进妇女在重点产业链、现代服务业和数字经济产业中就业。城镇单位就业人员中女性比例达40%以上，城镇调查失业人员中女性比例控制在46%以内。</w:t>
      </w:r>
    </w:p>
    <w:p>
      <w:pPr>
        <w:overflowPunct w:val="0"/>
        <w:spacing w:line="560" w:lineRule="exact"/>
        <w:ind w:firstLine="640" w:firstLineChars="200"/>
        <w:rPr>
          <w:color w:val="000000"/>
          <w:sz w:val="32"/>
          <w:szCs w:val="32"/>
        </w:rPr>
      </w:pPr>
      <w:r>
        <w:rPr>
          <w:rFonts w:eastAsia="方正仿宋_GBK"/>
          <w:color w:val="000000"/>
          <w:sz w:val="32"/>
          <w:szCs w:val="32"/>
        </w:rPr>
        <w:t>4．激发女性创业创新主体活力，高级专业技能人员中的女性比例达40%。</w:t>
      </w:r>
    </w:p>
    <w:p>
      <w:pPr>
        <w:tabs>
          <w:tab w:val="left" w:pos="0"/>
        </w:tabs>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扶持女性在</w:t>
      </w:r>
      <w:r>
        <w:rPr>
          <w:rFonts w:hint="eastAsia" w:eastAsia="方正仿宋_GBK"/>
          <w:color w:val="000000"/>
          <w:sz w:val="32"/>
          <w:szCs w:val="32"/>
        </w:rPr>
        <w:t>浦口</w:t>
      </w:r>
      <w:r>
        <w:rPr>
          <w:rFonts w:eastAsia="方正仿宋_GBK"/>
          <w:color w:val="000000"/>
          <w:sz w:val="32"/>
          <w:szCs w:val="32"/>
        </w:rPr>
        <w:t>创业就业。</w:t>
      </w:r>
      <w:r>
        <w:rPr>
          <w:rFonts w:hint="eastAsia" w:eastAsia="方正仿宋_GBK"/>
          <w:color w:val="000000"/>
          <w:sz w:val="32"/>
          <w:szCs w:val="32"/>
        </w:rPr>
        <w:t>全区参加创业培训妇女的培训合格率达</w:t>
      </w:r>
      <w:r>
        <w:rPr>
          <w:rFonts w:eastAsia="方正仿宋_GBK"/>
          <w:color w:val="000000"/>
          <w:sz w:val="32"/>
          <w:szCs w:val="32"/>
        </w:rPr>
        <w:t>90%</w:t>
      </w:r>
      <w:r>
        <w:rPr>
          <w:rFonts w:hint="eastAsia" w:eastAsia="方正仿宋_GBK"/>
          <w:color w:val="000000"/>
          <w:sz w:val="32"/>
          <w:szCs w:val="32"/>
        </w:rPr>
        <w:t>以上。城市硅巷、新型农业经济主体等各类新业态企业法定代表人中女性比例提高</w:t>
      </w:r>
      <w:r>
        <w:rPr>
          <w:rFonts w:eastAsia="方正仿宋_GBK"/>
          <w:color w:val="000000"/>
          <w:sz w:val="32"/>
          <w:szCs w:val="32"/>
        </w:rPr>
        <w:t>3%</w:t>
      </w:r>
      <w:r>
        <w:rPr>
          <w:rFonts w:hint="eastAsia" w:eastAsia="方正仿宋_GBK"/>
          <w:color w:val="000000"/>
          <w:sz w:val="32"/>
          <w:szCs w:val="32"/>
        </w:rPr>
        <w:t>以上。女大学生就业创业人数逐年增加。</w:t>
      </w:r>
    </w:p>
    <w:p>
      <w:pPr>
        <w:tabs>
          <w:tab w:val="left" w:pos="0"/>
        </w:tabs>
        <w:overflowPunct w:val="0"/>
        <w:spacing w:line="560" w:lineRule="exact"/>
        <w:ind w:firstLine="640" w:firstLineChars="200"/>
        <w:rPr>
          <w:color w:val="000000"/>
          <w:sz w:val="32"/>
          <w:szCs w:val="32"/>
        </w:rPr>
      </w:pPr>
      <w:r>
        <w:rPr>
          <w:rFonts w:hint="eastAsia" w:eastAsia="方正仿宋_GBK"/>
          <w:color w:val="000000"/>
          <w:sz w:val="32"/>
          <w:szCs w:val="32"/>
        </w:rPr>
        <w:t>6．</w:t>
      </w:r>
      <w:r>
        <w:rPr>
          <w:rFonts w:eastAsia="方正仿宋_GBK"/>
          <w:color w:val="000000"/>
          <w:sz w:val="32"/>
          <w:szCs w:val="32"/>
        </w:rPr>
        <w:t>增强妇女可持续发展能力，城乡就业困难妇女就业比例逐步提高。</w:t>
      </w:r>
    </w:p>
    <w:p>
      <w:pPr>
        <w:tabs>
          <w:tab w:val="left" w:pos="0"/>
        </w:tabs>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充分发挥妇女在乡村振兴中的作用，妇女参与都市型现代农业和乡村特色产业的比例增加，鼓励女性人才返乡创新创业。高素质农民中女性占有一定比例。</w:t>
      </w:r>
    </w:p>
    <w:p>
      <w:pPr>
        <w:tabs>
          <w:tab w:val="left" w:pos="0"/>
        </w:tabs>
        <w:overflowPunct w:val="0"/>
        <w:spacing w:line="560" w:lineRule="exact"/>
        <w:ind w:firstLine="640" w:firstLineChars="200"/>
        <w:rPr>
          <w:color w:val="000000"/>
          <w:sz w:val="32"/>
          <w:szCs w:val="32"/>
        </w:rPr>
      </w:pPr>
      <w:r>
        <w:rPr>
          <w:rFonts w:hint="eastAsia" w:eastAsia="方正仿宋_GBK"/>
          <w:color w:val="000000"/>
          <w:sz w:val="32"/>
          <w:szCs w:val="32"/>
        </w:rPr>
        <w:t>8．</w:t>
      </w:r>
      <w:r>
        <w:rPr>
          <w:rFonts w:eastAsia="方正仿宋_GBK"/>
          <w:color w:val="000000"/>
          <w:sz w:val="32"/>
          <w:szCs w:val="32"/>
        </w:rPr>
        <w:t>保障农村妇女平等享有土地承包权、宅基地使用权和收益分配权。</w:t>
      </w:r>
    </w:p>
    <w:p>
      <w:pPr>
        <w:overflowPunct w:val="0"/>
        <w:spacing w:line="560" w:lineRule="exact"/>
        <w:ind w:firstLine="643" w:firstLineChars="200"/>
        <w:rPr>
          <w:rFonts w:eastAsia="方正仿宋_GBK" w:cs="方正仿宋_GBK"/>
          <w:b/>
          <w:bCs/>
          <w:color w:val="000000"/>
          <w:sz w:val="32"/>
          <w:szCs w:val="32"/>
        </w:rPr>
      </w:pPr>
      <w:r>
        <w:rPr>
          <w:rFonts w:hint="eastAsia" w:eastAsia="方正仿宋_GBK" w:cs="方正仿宋_GBK"/>
          <w:b/>
          <w:bCs/>
          <w:color w:val="000000"/>
          <w:sz w:val="32"/>
          <w:szCs w:val="32"/>
        </w:rPr>
        <w:t>策略措施：</w:t>
      </w:r>
    </w:p>
    <w:p>
      <w:pPr>
        <w:overflowPunct w:val="0"/>
        <w:spacing w:line="560" w:lineRule="exact"/>
        <w:ind w:firstLine="643" w:firstLineChars="200"/>
        <w:rPr>
          <w:color w:val="000000"/>
        </w:rPr>
      </w:pPr>
      <w:r>
        <w:rPr>
          <w:rFonts w:hint="eastAsia" w:eastAsia="方正仿宋_GBK"/>
          <w:b/>
          <w:color w:val="000000"/>
          <w:sz w:val="32"/>
          <w:szCs w:val="32"/>
        </w:rPr>
        <w:t>1．</w:t>
      </w:r>
      <w:r>
        <w:rPr>
          <w:rFonts w:eastAsia="方正仿宋_GBK"/>
          <w:b/>
          <w:color w:val="000000"/>
          <w:sz w:val="32"/>
          <w:szCs w:val="32"/>
        </w:rPr>
        <w:t>保障</w:t>
      </w:r>
      <w:r>
        <w:rPr>
          <w:rFonts w:eastAsia="方正仿宋_GBK"/>
          <w:b/>
          <w:bCs/>
          <w:color w:val="000000"/>
          <w:sz w:val="32"/>
          <w:szCs w:val="32"/>
        </w:rPr>
        <w:t>女性就业与经</w:t>
      </w:r>
      <w:r>
        <w:rPr>
          <w:rFonts w:eastAsia="方正仿宋_GBK"/>
          <w:b/>
          <w:color w:val="000000"/>
          <w:sz w:val="32"/>
          <w:szCs w:val="32"/>
        </w:rPr>
        <w:t>济发展同步。</w:t>
      </w:r>
      <w:r>
        <w:rPr>
          <w:rFonts w:hint="eastAsia" w:eastAsia="方正仿宋_GBK"/>
          <w:color w:val="000000"/>
          <w:kern w:val="0"/>
          <w:sz w:val="32"/>
          <w:szCs w:val="32"/>
        </w:rPr>
        <w:t>把</w:t>
      </w:r>
      <w:r>
        <w:rPr>
          <w:rFonts w:eastAsia="方正仿宋_GBK"/>
          <w:color w:val="000000"/>
          <w:kern w:val="0"/>
          <w:sz w:val="32"/>
          <w:szCs w:val="32"/>
        </w:rPr>
        <w:t>加快提升经济增长能力作为</w:t>
      </w:r>
      <w:r>
        <w:rPr>
          <w:rFonts w:hint="eastAsia" w:eastAsia="方正仿宋_GBK"/>
          <w:color w:val="000000"/>
          <w:kern w:val="0"/>
          <w:sz w:val="32"/>
          <w:szCs w:val="32"/>
        </w:rPr>
        <w:t>女性</w:t>
      </w:r>
      <w:r>
        <w:rPr>
          <w:rFonts w:eastAsia="方正仿宋_GBK"/>
          <w:color w:val="000000"/>
          <w:kern w:val="0"/>
          <w:sz w:val="32"/>
          <w:szCs w:val="32"/>
        </w:rPr>
        <w:t>就业创业高质量发展的重要支撑，</w:t>
      </w:r>
      <w:r>
        <w:rPr>
          <w:rFonts w:eastAsia="方正仿宋_GBK"/>
          <w:color w:val="000000"/>
          <w:sz w:val="32"/>
          <w:szCs w:val="32"/>
        </w:rPr>
        <w:t>积极融入长三角一体化发展，大力推动</w:t>
      </w:r>
      <w:r>
        <w:rPr>
          <w:rFonts w:hint="eastAsia" w:eastAsia="方正仿宋_GBK"/>
          <w:color w:val="000000"/>
          <w:sz w:val="32"/>
          <w:szCs w:val="32"/>
        </w:rPr>
        <w:t>现代化新浦口</w:t>
      </w:r>
      <w:r>
        <w:rPr>
          <w:rFonts w:eastAsia="方正仿宋_GBK"/>
          <w:color w:val="000000"/>
          <w:sz w:val="32"/>
          <w:szCs w:val="32"/>
        </w:rPr>
        <w:t>建设，促进区域协调发展和内涵型增长，构建经济增长与</w:t>
      </w:r>
      <w:r>
        <w:rPr>
          <w:rFonts w:hint="eastAsia" w:eastAsia="方正仿宋_GBK"/>
          <w:color w:val="000000"/>
          <w:sz w:val="32"/>
          <w:szCs w:val="32"/>
        </w:rPr>
        <w:t>女性</w:t>
      </w:r>
      <w:r>
        <w:rPr>
          <w:rFonts w:eastAsia="方正仿宋_GBK"/>
          <w:color w:val="000000"/>
          <w:sz w:val="32"/>
          <w:szCs w:val="32"/>
        </w:rPr>
        <w:t>就业</w:t>
      </w:r>
      <w:r>
        <w:rPr>
          <w:rFonts w:eastAsia="方正仿宋_GBK"/>
          <w:color w:val="000000"/>
          <w:kern w:val="0"/>
          <w:sz w:val="32"/>
          <w:szCs w:val="32"/>
        </w:rPr>
        <w:t>创新协同共进关系，加强</w:t>
      </w:r>
      <w:r>
        <w:rPr>
          <w:rFonts w:hint="eastAsia" w:eastAsia="方正仿宋_GBK"/>
          <w:color w:val="000000"/>
          <w:kern w:val="0"/>
          <w:sz w:val="32"/>
          <w:szCs w:val="32"/>
        </w:rPr>
        <w:t>女性</w:t>
      </w:r>
      <w:r>
        <w:rPr>
          <w:rFonts w:eastAsia="方正仿宋_GBK"/>
          <w:color w:val="000000"/>
          <w:kern w:val="0"/>
          <w:sz w:val="32"/>
          <w:szCs w:val="32"/>
        </w:rPr>
        <w:t>就业政策与财税、产业、外贸等经济政策之间的相互衔接，与人才、社保、教育等社会政策的统筹协调，</w:t>
      </w:r>
      <w:r>
        <w:rPr>
          <w:rFonts w:hint="eastAsia" w:eastAsia="方正仿宋_GBK"/>
          <w:color w:val="000000"/>
          <w:kern w:val="0"/>
          <w:sz w:val="32"/>
          <w:szCs w:val="32"/>
        </w:rPr>
        <w:t>健全就业目标责任考核机制和就业影响评估机制</w:t>
      </w:r>
      <w:r>
        <w:rPr>
          <w:rFonts w:eastAsia="方正仿宋_GBK"/>
          <w:color w:val="000000"/>
          <w:kern w:val="0"/>
          <w:sz w:val="32"/>
          <w:szCs w:val="32"/>
        </w:rPr>
        <w:t>，拓展</w:t>
      </w:r>
      <w:r>
        <w:rPr>
          <w:rFonts w:hint="eastAsia" w:eastAsia="方正仿宋_GBK"/>
          <w:color w:val="000000"/>
          <w:kern w:val="0"/>
          <w:sz w:val="32"/>
          <w:szCs w:val="32"/>
        </w:rPr>
        <w:t>女性</w:t>
      </w:r>
      <w:r>
        <w:rPr>
          <w:rFonts w:eastAsia="方正仿宋_GBK"/>
          <w:color w:val="000000"/>
          <w:kern w:val="0"/>
          <w:sz w:val="32"/>
          <w:szCs w:val="32"/>
        </w:rPr>
        <w:t>就业空间。</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2．促进平等就业</w:t>
      </w:r>
      <w:r>
        <w:rPr>
          <w:rFonts w:eastAsia="方正仿宋_GBK"/>
          <w:b/>
          <w:color w:val="000000"/>
          <w:sz w:val="32"/>
          <w:szCs w:val="32"/>
        </w:rPr>
        <w:t>。</w:t>
      </w:r>
      <w:r>
        <w:rPr>
          <w:rFonts w:eastAsia="方正仿宋_GBK"/>
          <w:color w:val="000000"/>
          <w:sz w:val="32"/>
          <w:szCs w:val="32"/>
        </w:rPr>
        <w:t>在制定出台相关法规和公共政策时，关注女性特殊权益和需求。消除就业性别歧视</w:t>
      </w:r>
      <w:r>
        <w:rPr>
          <w:rFonts w:hint="eastAsia" w:eastAsia="方正仿宋_GBK"/>
          <w:color w:val="000000"/>
          <w:sz w:val="32"/>
          <w:szCs w:val="32"/>
        </w:rPr>
        <w:t>，</w:t>
      </w:r>
      <w:r>
        <w:rPr>
          <w:rFonts w:eastAsia="方正仿宋_GBK"/>
          <w:color w:val="000000"/>
          <w:sz w:val="32"/>
          <w:szCs w:val="32"/>
        </w:rPr>
        <w:t>依法禁止用人单位在招聘、录用、晋升、解聘等环节中的性别歧视现象。发挥社会监督作用，督促用人单位严格执行相关法规政策，加强就业性别歧视自查自纠</w:t>
      </w:r>
      <w:r>
        <w:rPr>
          <w:rFonts w:hint="eastAsia" w:eastAsia="方正仿宋_GBK"/>
          <w:color w:val="000000"/>
          <w:sz w:val="32"/>
          <w:szCs w:val="32"/>
        </w:rPr>
        <w:t>，</w:t>
      </w:r>
      <w:r>
        <w:rPr>
          <w:rFonts w:eastAsia="方正仿宋_GBK"/>
          <w:color w:val="000000"/>
          <w:sz w:val="32"/>
          <w:szCs w:val="32"/>
        </w:rPr>
        <w:t>营造公平就业制度环境，推动城乡劳动者平等享受就业服务政策。党政机关、国有企事业单位在招录人员、晋职晋级、评定专业技术职称等方面发挥男女平等的示范引领作用。</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3．提高女性就业层次。</w:t>
      </w:r>
      <w:r>
        <w:rPr>
          <w:rFonts w:hint="eastAsia" w:eastAsia="方正仿宋_GBK"/>
          <w:color w:val="000000"/>
          <w:sz w:val="32"/>
          <w:szCs w:val="32"/>
        </w:rPr>
        <w:t>提升妇女自身劳动素质，大力培育知识型、技能型、创新型女性劳动者。积极吸纳高校女大学生在区就业，引进“高、海、苏、军”（在宁高校、海外、苏商、军工单位）来浦口发展，促进妇女就业结构改善。不断提高女性在高新技术产业、战略性新兴产业和现代服务业从业人员中的比例，提高就业层次和质量。</w:t>
      </w:r>
      <w:r>
        <w:rPr>
          <w:rFonts w:hint="eastAsia" w:ascii="方正仿宋_GBK" w:hAnsi="方正仿宋_GBK" w:eastAsia="方正仿宋_GBK"/>
          <w:color w:val="000000"/>
          <w:sz w:val="32"/>
          <w:szCs w:val="32"/>
        </w:rPr>
        <w:t>逐步消除职业性别隔离，提高城镇单位就业人员中女性比例。统筹城乡</w:t>
      </w:r>
      <w:r>
        <w:rPr>
          <w:rFonts w:eastAsia="方正仿宋_GBK"/>
          <w:color w:val="000000"/>
          <w:sz w:val="32"/>
          <w:szCs w:val="32"/>
        </w:rPr>
        <w:t>区域发展，加快新型城镇化建设，提高农村妇女非农就业比例。</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4．</w:t>
      </w:r>
      <w:r>
        <w:rPr>
          <w:rFonts w:eastAsia="方正仿宋_GBK"/>
          <w:b/>
          <w:color w:val="000000"/>
          <w:sz w:val="32"/>
          <w:szCs w:val="32"/>
        </w:rPr>
        <w:t>拓宽</w:t>
      </w:r>
      <w:r>
        <w:rPr>
          <w:rFonts w:hint="eastAsia" w:eastAsia="方正仿宋_GBK"/>
          <w:b/>
          <w:color w:val="000000"/>
          <w:sz w:val="32"/>
          <w:szCs w:val="32"/>
        </w:rPr>
        <w:t>妇女</w:t>
      </w:r>
      <w:r>
        <w:rPr>
          <w:rFonts w:eastAsia="方正仿宋_GBK"/>
          <w:b/>
          <w:color w:val="000000"/>
          <w:sz w:val="32"/>
          <w:szCs w:val="32"/>
        </w:rPr>
        <w:t>就业渠道。</w:t>
      </w:r>
      <w:r>
        <w:rPr>
          <w:rFonts w:eastAsia="方正仿宋_GBK"/>
          <w:color w:val="000000"/>
          <w:kern w:val="0"/>
          <w:sz w:val="32"/>
          <w:szCs w:val="32"/>
        </w:rPr>
        <w:t>依托产业结构的调整与优化</w:t>
      </w:r>
      <w:r>
        <w:rPr>
          <w:rFonts w:hint="eastAsia" w:eastAsia="方正仿宋_GBK"/>
          <w:color w:val="000000"/>
          <w:kern w:val="0"/>
          <w:sz w:val="32"/>
          <w:szCs w:val="32"/>
        </w:rPr>
        <w:t>，</w:t>
      </w:r>
      <w:r>
        <w:rPr>
          <w:rFonts w:eastAsia="方正仿宋_GBK"/>
          <w:color w:val="000000"/>
          <w:kern w:val="0"/>
          <w:sz w:val="32"/>
          <w:szCs w:val="32"/>
        </w:rPr>
        <w:t>深挖就业潜力，</w:t>
      </w:r>
      <w:r>
        <w:rPr>
          <w:rFonts w:hint="eastAsia" w:eastAsia="方正仿宋_GBK"/>
          <w:color w:val="000000"/>
          <w:kern w:val="0"/>
          <w:sz w:val="32"/>
          <w:szCs w:val="32"/>
        </w:rPr>
        <w:t>不</w:t>
      </w:r>
      <w:r>
        <w:rPr>
          <w:rFonts w:eastAsia="方正仿宋_GBK"/>
          <w:color w:val="000000"/>
          <w:kern w:val="0"/>
          <w:sz w:val="32"/>
          <w:szCs w:val="32"/>
        </w:rPr>
        <w:t>断提高劳动密集型产业、中小企业和非公有制企业吸纳妇女就业的能力</w:t>
      </w:r>
      <w:r>
        <w:rPr>
          <w:rFonts w:hint="eastAsia" w:eastAsia="方正仿宋_GBK"/>
          <w:color w:val="000000"/>
          <w:kern w:val="0"/>
          <w:sz w:val="32"/>
          <w:szCs w:val="32"/>
        </w:rPr>
        <w:t>。</w:t>
      </w:r>
      <w:r>
        <w:rPr>
          <w:rFonts w:eastAsia="方正仿宋_GBK"/>
          <w:color w:val="000000"/>
          <w:kern w:val="0"/>
          <w:sz w:val="32"/>
          <w:szCs w:val="32"/>
        </w:rPr>
        <w:t>大力发展第三产业特别是社区服务业吸纳妇女就业</w:t>
      </w:r>
      <w:r>
        <w:rPr>
          <w:rFonts w:hint="eastAsia" w:eastAsia="方正仿宋_GBK"/>
          <w:color w:val="000000"/>
          <w:kern w:val="0"/>
          <w:sz w:val="32"/>
          <w:szCs w:val="32"/>
        </w:rPr>
        <w:t>，</w:t>
      </w:r>
      <w:r>
        <w:rPr>
          <w:rFonts w:eastAsia="方正仿宋_GBK"/>
          <w:color w:val="000000"/>
          <w:kern w:val="0"/>
          <w:sz w:val="32"/>
          <w:szCs w:val="32"/>
        </w:rPr>
        <w:t>支持和引导妇女兴办私营、个体企业</w:t>
      </w:r>
      <w:r>
        <w:rPr>
          <w:rFonts w:hint="eastAsia" w:eastAsia="方正仿宋_GBK"/>
          <w:color w:val="000000"/>
          <w:kern w:val="0"/>
          <w:sz w:val="32"/>
          <w:szCs w:val="32"/>
        </w:rPr>
        <w:t>。发挥国家农创中心科技引领示范作用，主攻“生物农业、智慧农业和功能农业”三大产业，突出世界知名“农业硅谷”形象定位，</w:t>
      </w:r>
      <w:r>
        <w:rPr>
          <w:rFonts w:eastAsia="方正仿宋_GBK"/>
          <w:color w:val="000000"/>
          <w:sz w:val="32"/>
          <w:szCs w:val="32"/>
        </w:rPr>
        <w:t>围绕休闲农业、乡村旅游、乡村民宿、电子商务等产业，积极创造适宜农村妇女就业的岗位。</w:t>
      </w:r>
      <w:r>
        <w:rPr>
          <w:rFonts w:hint="eastAsia" w:eastAsia="方正仿宋_GBK"/>
          <w:color w:val="000000"/>
          <w:sz w:val="32"/>
          <w:szCs w:val="32"/>
        </w:rPr>
        <w:t>放大</w:t>
      </w:r>
      <w:r>
        <w:rPr>
          <w:rFonts w:eastAsia="方正仿宋_GBK"/>
          <w:color w:val="000000"/>
          <w:sz w:val="32"/>
          <w:szCs w:val="32"/>
        </w:rPr>
        <w:t>省民宿女主人联盟</w:t>
      </w:r>
      <w:r>
        <w:rPr>
          <w:rFonts w:hint="eastAsia" w:eastAsia="方正仿宋_GBK"/>
          <w:color w:val="000000"/>
          <w:sz w:val="32"/>
          <w:szCs w:val="32"/>
        </w:rPr>
        <w:t>作用，开展</w:t>
      </w:r>
      <w:r>
        <w:rPr>
          <w:rFonts w:eastAsia="方正仿宋_GBK"/>
          <w:color w:val="000000"/>
          <w:sz w:val="32"/>
          <w:szCs w:val="32"/>
        </w:rPr>
        <w:t>巾</w:t>
      </w:r>
      <w:r>
        <w:rPr>
          <w:rFonts w:ascii="方正仿宋_GBK" w:hAnsi="方正仿宋_GBK" w:eastAsia="方正仿宋_GBK"/>
          <w:color w:val="000000"/>
          <w:sz w:val="32"/>
          <w:szCs w:val="32"/>
        </w:rPr>
        <w:t>帼示范精品民宿负责人与创就业女性结对计划</w:t>
      </w:r>
      <w:r>
        <w:rPr>
          <w:rFonts w:hint="eastAsia" w:ascii="方正仿宋_GBK" w:hAnsi="方正仿宋_GBK" w:eastAsia="方正仿宋_GBK"/>
          <w:color w:val="000000"/>
          <w:sz w:val="32"/>
          <w:szCs w:val="32"/>
        </w:rPr>
        <w:t>；发挥永宁电子商务示范镇、江浦街道总部经济园市级电子商务示范园区规模效应，鼓励女性在电子商务领域发挥更大作用；组织开展夜间经济消费促进主题活动，围绕夜景、夜演、夜宴、夜购、夜娱、夜宿“六夜”产品体系，</w:t>
      </w:r>
      <w:r>
        <w:rPr>
          <w:rFonts w:eastAsia="方正仿宋_GBK"/>
          <w:color w:val="000000"/>
          <w:sz w:val="32"/>
          <w:szCs w:val="32"/>
        </w:rPr>
        <w:t>为女性创造更多的就业机会。</w:t>
      </w:r>
    </w:p>
    <w:p>
      <w:pPr>
        <w:overflowPunct w:val="0"/>
        <w:spacing w:line="560" w:lineRule="exact"/>
        <w:ind w:firstLine="643" w:firstLineChars="200"/>
        <w:rPr>
          <w:rFonts w:eastAsia="方正仿宋_GBK"/>
          <w:color w:val="000000"/>
          <w:kern w:val="0"/>
          <w:sz w:val="32"/>
          <w:szCs w:val="32"/>
        </w:rPr>
      </w:pPr>
      <w:r>
        <w:rPr>
          <w:rFonts w:hint="eastAsia" w:eastAsia="方正仿宋_GBK"/>
          <w:b/>
          <w:color w:val="000000"/>
          <w:sz w:val="32"/>
          <w:szCs w:val="32"/>
        </w:rPr>
        <w:t>5．</w:t>
      </w:r>
      <w:r>
        <w:rPr>
          <w:rFonts w:eastAsia="方正仿宋_GBK"/>
          <w:b/>
          <w:color w:val="000000"/>
          <w:sz w:val="32"/>
          <w:szCs w:val="32"/>
        </w:rPr>
        <w:t>促进女大学生就业。</w:t>
      </w:r>
      <w:r>
        <w:rPr>
          <w:rFonts w:eastAsia="方正仿宋_GBK"/>
          <w:color w:val="000000"/>
          <w:kern w:val="0"/>
          <w:sz w:val="32"/>
          <w:szCs w:val="32"/>
        </w:rPr>
        <w:t>畅通有关部门和高校、园区、企业、社会中介机构的就业服务共享机制</w:t>
      </w:r>
      <w:r>
        <w:rPr>
          <w:rFonts w:hint="eastAsia" w:eastAsia="方正仿宋_GBK"/>
          <w:color w:val="000000"/>
          <w:kern w:val="0"/>
          <w:sz w:val="32"/>
          <w:szCs w:val="32"/>
        </w:rPr>
        <w:t>，</w:t>
      </w:r>
      <w:r>
        <w:rPr>
          <w:rFonts w:hint="eastAsia" w:ascii="方正仿宋_GBK" w:hAnsi="方正仿宋_GBK" w:eastAsia="方正仿宋_GBK"/>
          <w:color w:val="000000"/>
          <w:sz w:val="32"/>
          <w:szCs w:val="32"/>
        </w:rPr>
        <w:t>组织女大学生参加“浦创杯”青创大赛，</w:t>
      </w:r>
      <w:r>
        <w:rPr>
          <w:rFonts w:hint="eastAsia" w:eastAsia="方正仿宋_GBK"/>
          <w:color w:val="000000"/>
          <w:sz w:val="32"/>
          <w:szCs w:val="32"/>
        </w:rPr>
        <w:t>落实就业政策。通过建设众创空间、创业园等，</w:t>
      </w:r>
      <w:r>
        <w:rPr>
          <w:rFonts w:hint="eastAsia" w:eastAsia="方正仿宋_GBK"/>
          <w:color w:val="000000"/>
          <w:kern w:val="0"/>
          <w:sz w:val="32"/>
          <w:szCs w:val="32"/>
        </w:rPr>
        <w:t>为创业女大学生提供小微贷款、技能培训、资金</w:t>
      </w:r>
      <w:r>
        <w:rPr>
          <w:rFonts w:eastAsia="方正仿宋_GBK"/>
          <w:color w:val="000000"/>
          <w:kern w:val="0"/>
          <w:sz w:val="32"/>
          <w:szCs w:val="32"/>
        </w:rPr>
        <w:t>补助，多渠道促进女大学生就业创业。</w:t>
      </w:r>
    </w:p>
    <w:p>
      <w:pPr>
        <w:overflowPunct w:val="0"/>
        <w:spacing w:line="560" w:lineRule="exact"/>
        <w:ind w:firstLine="643" w:firstLineChars="200"/>
        <w:rPr>
          <w:color w:val="000000"/>
          <w:sz w:val="32"/>
          <w:szCs w:val="32"/>
        </w:rPr>
      </w:pPr>
      <w:r>
        <w:rPr>
          <w:rFonts w:hint="eastAsia" w:eastAsia="方正仿宋_GBK"/>
          <w:b/>
          <w:bCs/>
          <w:color w:val="000000"/>
          <w:kern w:val="0"/>
          <w:sz w:val="32"/>
          <w:szCs w:val="32"/>
        </w:rPr>
        <w:t>6．</w:t>
      </w:r>
      <w:r>
        <w:rPr>
          <w:rFonts w:eastAsia="方正仿宋_GBK"/>
          <w:b/>
          <w:bCs/>
          <w:color w:val="000000"/>
          <w:kern w:val="0"/>
          <w:sz w:val="32"/>
          <w:szCs w:val="32"/>
        </w:rPr>
        <w:t>保障女</w:t>
      </w:r>
      <w:r>
        <w:rPr>
          <w:rFonts w:hint="eastAsia" w:eastAsia="方正仿宋_GBK"/>
          <w:b/>
          <w:bCs/>
          <w:color w:val="000000"/>
          <w:kern w:val="0"/>
          <w:sz w:val="32"/>
          <w:szCs w:val="32"/>
        </w:rPr>
        <w:t>性就业</w:t>
      </w:r>
      <w:r>
        <w:rPr>
          <w:rFonts w:eastAsia="方正仿宋_GBK"/>
          <w:b/>
          <w:bCs/>
          <w:color w:val="000000"/>
          <w:kern w:val="0"/>
          <w:sz w:val="32"/>
          <w:szCs w:val="32"/>
        </w:rPr>
        <w:t>权益。</w:t>
      </w:r>
      <w:r>
        <w:rPr>
          <w:rFonts w:hint="eastAsia" w:hAnsi="方正仿宋_GBK" w:eastAsia="方正仿宋_GBK"/>
          <w:color w:val="000000"/>
          <w:sz w:val="32"/>
          <w:szCs w:val="32"/>
        </w:rPr>
        <w:t>督促用人单位落实主体责任、规范用工行为。加强女职工劳动保护法律政策宣传与培训，提高女职工自我保护意识。将女职工劳动保护纳入劳动保障监察和劳动安全监督范围，加强女职工经期、孕期、产期、哺乳期特殊保护。定期为女职工进行疾病筛查，减少女性职业病发病率。发挥工会女职工委员会及其他妇女组织作用，有效维护女职工劳动权益，保障女职工和进城务工妇女的劳动安全与劳动权益，违反《女职工劳动保护特别规定》的案件应查尽查。全面落实男女同工同酬，促进用人单位在人员招聘、人才选拔和晋升制度中，保障女性职业发展和职务职级晋升的平等权利和机会。</w:t>
      </w:r>
    </w:p>
    <w:p>
      <w:pPr>
        <w:overflowPunct w:val="0"/>
        <w:spacing w:line="560" w:lineRule="exact"/>
        <w:ind w:firstLine="643" w:firstLineChars="200"/>
        <w:rPr>
          <w:rFonts w:eastAsia="方正仿宋_GBK"/>
          <w:color w:val="000000"/>
          <w:kern w:val="0"/>
          <w:sz w:val="32"/>
          <w:szCs w:val="32"/>
        </w:rPr>
      </w:pPr>
      <w:r>
        <w:rPr>
          <w:rFonts w:hint="eastAsia" w:eastAsia="方正仿宋_GBK"/>
          <w:b/>
          <w:bCs/>
          <w:color w:val="000000"/>
          <w:kern w:val="0"/>
          <w:sz w:val="32"/>
          <w:szCs w:val="32"/>
        </w:rPr>
        <w:t>7．关注特殊群体妇女就业。</w:t>
      </w:r>
      <w:r>
        <w:rPr>
          <w:rFonts w:eastAsia="方正仿宋_GBK"/>
          <w:color w:val="000000"/>
          <w:sz w:val="32"/>
          <w:szCs w:val="32"/>
        </w:rPr>
        <w:t>加大政府在购买公益性岗位、开展技能培训、就业援助、资金支持等方面的扶持力度，对就业困难妇女实行托底帮扶。支持女性</w:t>
      </w:r>
      <w:r>
        <w:rPr>
          <w:rFonts w:hint="eastAsia" w:ascii="方正仿宋_GBK" w:hAnsi="方正仿宋_GBK" w:eastAsia="方正仿宋_GBK"/>
          <w:color w:val="000000"/>
          <w:sz w:val="32"/>
          <w:szCs w:val="32"/>
        </w:rPr>
        <w:t>通过临时性、非全日制、季节性、弹性工作等灵活多样形式实现就业。针对残疾妇女、留守妇女、进城务工妇女等群体，开展“宁姐月嫂”家政服务技能培训和“春风送岗位”专场招聘，强化就业</w:t>
      </w:r>
      <w:r>
        <w:rPr>
          <w:rFonts w:eastAsia="方正仿宋_GBK"/>
          <w:color w:val="000000"/>
          <w:sz w:val="32"/>
          <w:szCs w:val="32"/>
        </w:rPr>
        <w:t>援助。</w:t>
      </w:r>
    </w:p>
    <w:p>
      <w:pPr>
        <w:overflowPunct w:val="0"/>
        <w:spacing w:line="560" w:lineRule="exact"/>
        <w:ind w:firstLine="619" w:firstLineChars="200"/>
        <w:rPr>
          <w:color w:val="000000"/>
          <w:spacing w:val="-6"/>
          <w:sz w:val="32"/>
          <w:szCs w:val="32"/>
        </w:rPr>
      </w:pPr>
      <w:r>
        <w:rPr>
          <w:rFonts w:eastAsia="方正仿宋_GBK"/>
          <w:b/>
          <w:color w:val="000000"/>
          <w:spacing w:val="-6"/>
          <w:sz w:val="32"/>
          <w:szCs w:val="32"/>
        </w:rPr>
        <w:t>8</w:t>
      </w:r>
      <w:r>
        <w:rPr>
          <w:rFonts w:hint="eastAsia" w:eastAsia="方正仿宋_GBK"/>
          <w:b/>
          <w:color w:val="000000"/>
          <w:spacing w:val="-6"/>
          <w:sz w:val="32"/>
          <w:szCs w:val="32"/>
        </w:rPr>
        <w:t>．</w:t>
      </w:r>
      <w:r>
        <w:rPr>
          <w:rFonts w:hint="eastAsia" w:eastAsia="方正仿宋_GBK"/>
          <w:b/>
          <w:color w:val="000000"/>
          <w:sz w:val="32"/>
          <w:szCs w:val="32"/>
        </w:rPr>
        <w:t>促</w:t>
      </w:r>
      <w:r>
        <w:rPr>
          <w:rFonts w:hint="eastAsia" w:hAnsi="方正仿宋_GBK" w:eastAsia="方正仿宋_GBK"/>
          <w:b/>
          <w:color w:val="000000"/>
          <w:sz w:val="32"/>
          <w:szCs w:val="32"/>
        </w:rPr>
        <w:t>进女性生育后的职业发展。</w:t>
      </w:r>
      <w:r>
        <w:rPr>
          <w:rFonts w:hint="eastAsia" w:hAnsi="方正仿宋_GBK" w:eastAsia="方正仿宋_GBK"/>
          <w:color w:val="000000"/>
          <w:sz w:val="32"/>
          <w:szCs w:val="32"/>
        </w:rPr>
        <w:t>加强督察，禁止用人单位将生育状况作为女性招聘录用、培训定级的条件。为女性生育后回归原岗位或再就业提供支持。加大普惠性托育机构、幼儿园供给，支持有条件的用人单位为职工提供托幼服务。推动用人单位建设标准化母婴室。</w:t>
      </w:r>
    </w:p>
    <w:p>
      <w:pPr>
        <w:overflowPunct w:val="0"/>
        <w:autoSpaceDE w:val="0"/>
        <w:autoSpaceDN w:val="0"/>
        <w:adjustRightInd w:val="0"/>
        <w:spacing w:line="540" w:lineRule="exact"/>
        <w:ind w:firstLine="643" w:firstLineChars="200"/>
        <w:rPr>
          <w:rFonts w:eastAsia="方正黑体_GBK"/>
          <w:color w:val="000000"/>
          <w:sz w:val="32"/>
          <w:szCs w:val="32"/>
        </w:rPr>
      </w:pPr>
      <w:r>
        <w:rPr>
          <w:rFonts w:hint="eastAsia" w:eastAsia="方正仿宋_GBK"/>
          <w:b/>
          <w:bCs/>
          <w:color w:val="000000"/>
          <w:kern w:val="0"/>
          <w:sz w:val="32"/>
          <w:szCs w:val="32"/>
        </w:rPr>
        <w:t>9．</w:t>
      </w:r>
      <w:r>
        <w:rPr>
          <w:rFonts w:hint="eastAsia" w:eastAsia="方正仿宋_GBK"/>
          <w:b/>
          <w:color w:val="000000"/>
          <w:sz w:val="32"/>
          <w:szCs w:val="32"/>
        </w:rPr>
        <w:t>引领</w:t>
      </w:r>
      <w:r>
        <w:rPr>
          <w:rFonts w:eastAsia="方正仿宋_GBK"/>
          <w:b/>
          <w:bCs/>
          <w:color w:val="000000"/>
          <w:sz w:val="32"/>
          <w:szCs w:val="32"/>
        </w:rPr>
        <w:t>妇女参与乡村振兴</w:t>
      </w:r>
      <w:r>
        <w:rPr>
          <w:rFonts w:hint="eastAsia" w:eastAsia="方正仿宋_GBK"/>
          <w:b/>
          <w:bCs/>
          <w:color w:val="000000"/>
          <w:sz w:val="32"/>
          <w:szCs w:val="32"/>
        </w:rPr>
        <w:t>行动</w:t>
      </w:r>
      <w:r>
        <w:rPr>
          <w:rFonts w:eastAsia="方正仿宋_GBK"/>
          <w:b/>
          <w:bCs/>
          <w:color w:val="000000"/>
          <w:sz w:val="32"/>
          <w:szCs w:val="32"/>
        </w:rPr>
        <w:t>。</w:t>
      </w:r>
      <w:r>
        <w:rPr>
          <w:rFonts w:eastAsia="方正仿宋_GBK"/>
          <w:color w:val="000000"/>
          <w:sz w:val="32"/>
          <w:szCs w:val="32"/>
        </w:rPr>
        <w:t>实施乡村振兴巾帼行动，</w:t>
      </w:r>
      <w:r>
        <w:rPr>
          <w:rFonts w:hint="eastAsia" w:ascii="方正仿宋_GBK" w:hAnsi="方正仿宋_GBK" w:eastAsia="方正仿宋_GBK"/>
          <w:color w:val="000000"/>
          <w:sz w:val="32"/>
          <w:szCs w:val="32"/>
        </w:rPr>
        <w:t>动员妇女投身“巾帼建功”“双学双比”活动，</w:t>
      </w:r>
      <w:r>
        <w:rPr>
          <w:rFonts w:eastAsia="方正仿宋_GBK"/>
          <w:color w:val="000000"/>
          <w:sz w:val="32"/>
          <w:szCs w:val="32"/>
        </w:rPr>
        <w:t>大力发展巾帼</w:t>
      </w:r>
      <w:r>
        <w:rPr>
          <w:rFonts w:hint="eastAsia" w:eastAsia="方正仿宋_GBK"/>
          <w:color w:val="000000"/>
          <w:sz w:val="32"/>
          <w:szCs w:val="32"/>
        </w:rPr>
        <w:t>示范</w:t>
      </w:r>
      <w:r>
        <w:rPr>
          <w:rFonts w:eastAsia="方正仿宋_GBK"/>
          <w:color w:val="000000"/>
          <w:sz w:val="32"/>
          <w:szCs w:val="32"/>
        </w:rPr>
        <w:t>基地，助力农业农村现代化。</w:t>
      </w:r>
      <w:r>
        <w:rPr>
          <w:rFonts w:hint="eastAsia" w:eastAsia="方正仿宋_GBK"/>
          <w:color w:val="000000"/>
          <w:sz w:val="32"/>
          <w:szCs w:val="32"/>
        </w:rPr>
        <w:t>以南京国家农创中心、星创天地</w:t>
      </w:r>
      <w:r>
        <w:rPr>
          <w:rFonts w:eastAsia="方正仿宋_GBK"/>
          <w:color w:val="000000"/>
          <w:sz w:val="32"/>
          <w:szCs w:val="32"/>
        </w:rPr>
        <w:t>等平台</w:t>
      </w:r>
      <w:r>
        <w:rPr>
          <w:rFonts w:hint="eastAsia" w:eastAsia="方正仿宋_GBK"/>
          <w:color w:val="000000"/>
          <w:sz w:val="32"/>
          <w:szCs w:val="32"/>
        </w:rPr>
        <w:t>为依托</w:t>
      </w:r>
      <w:r>
        <w:rPr>
          <w:rFonts w:eastAsia="方正仿宋_GBK"/>
          <w:color w:val="000000"/>
          <w:sz w:val="32"/>
          <w:szCs w:val="32"/>
        </w:rPr>
        <w:t>，</w:t>
      </w:r>
      <w:r>
        <w:rPr>
          <w:rFonts w:hint="eastAsia" w:eastAsia="方正仿宋_GBK"/>
          <w:color w:val="000000"/>
          <w:sz w:val="32"/>
          <w:szCs w:val="32"/>
        </w:rPr>
        <w:t>以实施休闲农业和乡村旅游精品工程、打造现代化农产品加工物流体系、大力发展农村电商等为路径，</w:t>
      </w:r>
      <w:r>
        <w:rPr>
          <w:rFonts w:eastAsia="方正仿宋_GBK"/>
          <w:color w:val="000000"/>
          <w:sz w:val="32"/>
          <w:szCs w:val="32"/>
        </w:rPr>
        <w:t>鼓励妇女</w:t>
      </w:r>
      <w:r>
        <w:rPr>
          <w:rFonts w:hint="eastAsia" w:eastAsia="方正仿宋_GBK"/>
          <w:color w:val="000000"/>
          <w:sz w:val="32"/>
          <w:szCs w:val="32"/>
        </w:rPr>
        <w:t>抓住发展机遇，围绕生态水产、有机茶叶、精品花木三大特色产业，</w:t>
      </w:r>
      <w:r>
        <w:rPr>
          <w:rFonts w:eastAsia="方正仿宋_GBK"/>
          <w:color w:val="000000"/>
          <w:sz w:val="32"/>
          <w:szCs w:val="32"/>
        </w:rPr>
        <w:t>创办</w:t>
      </w:r>
      <w:r>
        <w:rPr>
          <w:rFonts w:hint="eastAsia" w:ascii="方正仿宋_GBK" w:hAnsi="方正仿宋_GBK" w:eastAsia="方正仿宋_GBK"/>
          <w:color w:val="000000"/>
          <w:sz w:val="32"/>
          <w:szCs w:val="32"/>
        </w:rPr>
        <w:t>领办新型农业经营和服务主体，促进增收致富。引导妇女积极参与人居环境整治和美丽庭院建设。落实“农村妇女素质提升计划”，加强农村女性致富带头人、农村女性实用人才和高素质女农民培训，</w:t>
      </w:r>
      <w:r>
        <w:rPr>
          <w:rFonts w:eastAsia="方正仿宋_GBK"/>
          <w:color w:val="000000"/>
          <w:sz w:val="32"/>
          <w:szCs w:val="32"/>
        </w:rPr>
        <w:t>培育一批有文化、懂技术、善经营、会管理的高素质女农</w:t>
      </w:r>
      <w:r>
        <w:rPr>
          <w:rFonts w:hint="eastAsia" w:ascii="方正仿宋_GBK" w:hAnsi="方正仿宋_GBK" w:eastAsia="方正仿宋_GBK"/>
          <w:color w:val="000000"/>
          <w:sz w:val="32"/>
          <w:szCs w:val="32"/>
        </w:rPr>
        <w:t>民。</w:t>
      </w:r>
      <w:r>
        <w:rPr>
          <w:rFonts w:hint="eastAsia" w:eastAsia="方正仿宋_GBK"/>
          <w:color w:val="000000"/>
          <w:sz w:val="32"/>
          <w:szCs w:val="32"/>
        </w:rPr>
        <w:t>充分发挥区女企业家协会积极作用，</w:t>
      </w:r>
      <w:r>
        <w:rPr>
          <w:rFonts w:hint="eastAsia" w:ascii="方正仿宋_GBK" w:hAnsi="方正仿宋_GBK" w:eastAsia="方正仿宋_GBK"/>
          <w:color w:val="000000"/>
          <w:sz w:val="32"/>
          <w:szCs w:val="32"/>
        </w:rPr>
        <w:t>建强“逐梦前行”工作品牌</w:t>
      </w:r>
      <w:r>
        <w:rPr>
          <w:rFonts w:hint="eastAsia" w:eastAsia="方正仿宋_GBK"/>
          <w:color w:val="000000"/>
          <w:sz w:val="32"/>
          <w:szCs w:val="32"/>
        </w:rPr>
        <w:t>，赋予女性创业新的时代精神。</w:t>
      </w:r>
    </w:p>
    <w:p>
      <w:pPr>
        <w:overflowPunct w:val="0"/>
        <w:autoSpaceDE w:val="0"/>
        <w:autoSpaceDN w:val="0"/>
        <w:adjustRightInd w:val="0"/>
        <w:spacing w:line="540" w:lineRule="exact"/>
        <w:ind w:firstLine="643" w:firstLineChars="200"/>
        <w:rPr>
          <w:color w:val="000000"/>
          <w:sz w:val="32"/>
          <w:szCs w:val="32"/>
        </w:rPr>
      </w:pPr>
      <w:r>
        <w:rPr>
          <w:rFonts w:eastAsia="方正仿宋_GBK"/>
          <w:b/>
          <w:bCs/>
          <w:color w:val="000000"/>
          <w:kern w:val="0"/>
          <w:sz w:val="32"/>
          <w:szCs w:val="32"/>
        </w:rPr>
        <w:t>1</w:t>
      </w:r>
      <w:r>
        <w:rPr>
          <w:rFonts w:hint="eastAsia" w:eastAsia="方正仿宋_GBK"/>
          <w:b/>
          <w:bCs/>
          <w:color w:val="000000"/>
          <w:kern w:val="0"/>
          <w:sz w:val="32"/>
          <w:szCs w:val="32"/>
        </w:rPr>
        <w:t>0．保障农村妇女经济收益权。</w:t>
      </w:r>
      <w:r>
        <w:rPr>
          <w:rFonts w:hint="eastAsia" w:hAnsi="方正仿宋_GBK" w:eastAsia="方正仿宋_GBK"/>
          <w:color w:val="000000"/>
          <w:sz w:val="32"/>
          <w:szCs w:val="32"/>
        </w:rPr>
        <w:t>保障农村妇女享有国家规定的各项农业补贴。在农村土地承包经营权确定、宅基地使用权登记工作中，保障农村妇女权益。建立健全农村集体资金、资产、资源管理等各项制度，规范农村集体经济组织资格认定标准，完善征地安置补偿分配等农村土地收益分配机制，保障农村妇女作为集体经济组织成员和家庭成员在股权量化、征收补偿、权益流转各个环节享有知情权、参与决策权和收益权。畅通经济收益受侵害农村妇女的维权渠道。</w:t>
      </w:r>
    </w:p>
    <w:p>
      <w:pPr>
        <w:overflowPunct w:val="0"/>
        <w:autoSpaceDE w:val="0"/>
        <w:spacing w:line="560" w:lineRule="exact"/>
        <w:ind w:firstLine="640" w:firstLineChars="200"/>
        <w:rPr>
          <w:rFonts w:eastAsia="方正楷体_GBK" w:cs="方正楷体_GBK"/>
          <w:color w:val="000000"/>
          <w:sz w:val="32"/>
          <w:szCs w:val="32"/>
        </w:rPr>
      </w:pPr>
      <w:r>
        <w:rPr>
          <w:rFonts w:hint="eastAsia" w:eastAsia="方正楷体_GBK" w:cs="方正楷体_GBK"/>
          <w:color w:val="000000"/>
          <w:sz w:val="32"/>
          <w:szCs w:val="32"/>
        </w:rPr>
        <w:t>（四）妇女参与决策和管理</w:t>
      </w:r>
    </w:p>
    <w:p>
      <w:pPr>
        <w:pStyle w:val="16"/>
        <w:overflowPunct w:val="0"/>
        <w:spacing w:line="560" w:lineRule="exact"/>
        <w:ind w:firstLine="643" w:firstLineChars="200"/>
        <w:rPr>
          <w:rFonts w:eastAsia="方正仿宋_GBK"/>
          <w:color w:val="000000"/>
        </w:rPr>
      </w:pPr>
      <w:r>
        <w:rPr>
          <w:rFonts w:hint="eastAsia" w:eastAsia="方正仿宋_GBK"/>
          <w:b/>
          <w:bCs/>
          <w:color w:val="000000"/>
          <w:sz w:val="32"/>
          <w:szCs w:val="32"/>
        </w:rPr>
        <w:t>主要目标：</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1．充分发挥妇女在社会治理现代化建设中的半边天作用，妇女参与国家和社会事务管理水平全面提升。</w:t>
      </w:r>
    </w:p>
    <w:p>
      <w:pPr>
        <w:tabs>
          <w:tab w:val="left" w:pos="0"/>
        </w:tabs>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2．中国</w:t>
      </w:r>
      <w:r>
        <w:rPr>
          <w:rFonts w:hint="eastAsia" w:hAnsi="方正仿宋_GBK" w:eastAsia="方正仿宋_GBK"/>
          <w:color w:val="000000"/>
          <w:sz w:val="32"/>
          <w:szCs w:val="32"/>
        </w:rPr>
        <w:t>共产党女党员保持合理比例。</w:t>
      </w:r>
      <w:r>
        <w:rPr>
          <w:rFonts w:hint="eastAsia" w:eastAsia="方正仿宋_GBK"/>
          <w:color w:val="000000"/>
          <w:sz w:val="32"/>
          <w:szCs w:val="32"/>
        </w:rPr>
        <w:t>各级党</w:t>
      </w:r>
      <w:r>
        <w:rPr>
          <w:rFonts w:hint="eastAsia" w:hAnsi="方正仿宋_GBK" w:eastAsia="方正仿宋_GBK"/>
          <w:color w:val="000000"/>
          <w:sz w:val="32"/>
          <w:szCs w:val="32"/>
        </w:rPr>
        <w:t>代会女代表比例与女党员比例相适应。</w:t>
      </w:r>
    </w:p>
    <w:p>
      <w:pPr>
        <w:tabs>
          <w:tab w:val="left" w:pos="0"/>
        </w:tabs>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3．各级人大代表和常委中的女性比例逐步提高；各级政协委员和常委中的女性比例逐步提高。</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4．至少配备1名女干部担任街道正职。街道党政领导班子中确保至少有1名女干部。</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5．区党政工作部门领导班子配备女干部比例不低于60%，其中有一定数量的正职。</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6．各级优秀年轻干部队伍中女干部保持一定比例。注重选派女干部参加教育培训和挂职锻炼。</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7．各类事业</w:t>
      </w:r>
      <w:r>
        <w:rPr>
          <w:rFonts w:hint="eastAsia" w:hAnsi="方正仿宋_GBK" w:eastAsia="方正仿宋_GBK"/>
          <w:color w:val="000000"/>
          <w:sz w:val="32"/>
          <w:szCs w:val="32"/>
        </w:rPr>
        <w:t>单位领导班子成员中女性</w:t>
      </w:r>
      <w:r>
        <w:rPr>
          <w:rFonts w:hint="eastAsia" w:hAnsi="方正仿宋_GBK" w:eastAsia="方正仿宋_GBK" w:cs="方正仿宋_GBK"/>
          <w:color w:val="000000"/>
          <w:sz w:val="31"/>
          <w:szCs w:val="31"/>
        </w:rPr>
        <w:t>逐步提高</w:t>
      </w:r>
      <w:r>
        <w:rPr>
          <w:rFonts w:hint="eastAsia" w:eastAsia="方正仿宋_GBK"/>
          <w:color w:val="000000"/>
          <w:sz w:val="32"/>
          <w:szCs w:val="32"/>
        </w:rPr>
        <w:t>。</w:t>
      </w:r>
    </w:p>
    <w:p>
      <w:pPr>
        <w:tabs>
          <w:tab w:val="left" w:pos="0"/>
        </w:tabs>
        <w:overflowPunct w:val="0"/>
        <w:spacing w:line="560" w:lineRule="exact"/>
        <w:ind w:firstLine="640" w:firstLineChars="200"/>
        <w:rPr>
          <w:rFonts w:eastAsia="方正仿宋_GBK" w:cs="方正仿宋_GBK"/>
          <w:color w:val="000000"/>
          <w:sz w:val="31"/>
          <w:szCs w:val="31"/>
        </w:rPr>
      </w:pPr>
      <w:r>
        <w:rPr>
          <w:rFonts w:hint="eastAsia" w:eastAsia="方正仿宋_GBK"/>
          <w:color w:val="000000"/>
          <w:sz w:val="32"/>
          <w:szCs w:val="32"/>
        </w:rPr>
        <w:t>8．村（社区）党组织和村（居）民委员会中至少各有1名女性委员。村民委员会中女性委员比例达到30%以上，村</w:t>
      </w:r>
      <w:r>
        <w:rPr>
          <w:rFonts w:hint="eastAsia" w:eastAsia="方正仿宋_GBK" w:cs="宋体"/>
          <w:color w:val="000000"/>
          <w:kern w:val="0"/>
          <w:sz w:val="31"/>
          <w:szCs w:val="31"/>
        </w:rPr>
        <w:t>委会主任中女性比例逐步提高。</w:t>
      </w:r>
      <w:r>
        <w:rPr>
          <w:rFonts w:hint="eastAsia" w:eastAsia="方正仿宋_GBK"/>
          <w:color w:val="000000"/>
          <w:sz w:val="32"/>
          <w:szCs w:val="32"/>
        </w:rPr>
        <w:t>社区居委会成员中女性比例保持在50%左右，</w:t>
      </w:r>
      <w:r>
        <w:rPr>
          <w:rFonts w:hint="eastAsia" w:hAnsi="方正仿宋_GBK" w:eastAsia="方正仿宋_GBK" w:cs="方正仿宋_GBK"/>
          <w:color w:val="000000"/>
          <w:sz w:val="31"/>
          <w:szCs w:val="31"/>
        </w:rPr>
        <w:t>社区居委会主任</w:t>
      </w:r>
      <w:r>
        <w:rPr>
          <w:rFonts w:hint="eastAsia" w:eastAsia="方正仿宋_GBK"/>
          <w:color w:val="000000"/>
          <w:sz w:val="32"/>
          <w:szCs w:val="32"/>
        </w:rPr>
        <w:t>（党组织书记）</w:t>
      </w:r>
      <w:r>
        <w:rPr>
          <w:rFonts w:hint="eastAsia" w:hAnsi="方正仿宋_GBK" w:eastAsia="方正仿宋_GBK" w:cs="方正仿宋_GBK"/>
          <w:color w:val="000000"/>
          <w:sz w:val="31"/>
          <w:szCs w:val="31"/>
        </w:rPr>
        <w:t>中女性比例达到</w:t>
      </w:r>
      <w:r>
        <w:rPr>
          <w:rFonts w:hint="eastAsia" w:eastAsia="方正仿宋_GBK"/>
          <w:color w:val="000000"/>
          <w:sz w:val="32"/>
          <w:szCs w:val="32"/>
        </w:rPr>
        <w:t>40%</w:t>
      </w:r>
      <w:r>
        <w:rPr>
          <w:rFonts w:hint="eastAsia" w:hAnsi="方正仿宋_GBK" w:eastAsia="方正仿宋_GBK" w:cs="方正仿宋_GBK"/>
          <w:color w:val="000000"/>
          <w:sz w:val="31"/>
          <w:szCs w:val="31"/>
        </w:rPr>
        <w:t>以上。妇女村民代表占村民代表会议组成人员的三分之一以上。</w:t>
      </w:r>
    </w:p>
    <w:p>
      <w:pPr>
        <w:tabs>
          <w:tab w:val="left" w:pos="0"/>
        </w:tabs>
        <w:overflowPunct w:val="0"/>
        <w:spacing w:line="560" w:lineRule="exact"/>
        <w:ind w:firstLine="640" w:firstLineChars="200"/>
        <w:rPr>
          <w:rFonts w:eastAsia="方正仿宋_GBK"/>
        </w:rPr>
      </w:pPr>
      <w:r>
        <w:rPr>
          <w:rFonts w:hint="eastAsia" w:eastAsia="方正仿宋_GBK"/>
          <w:color w:val="000000"/>
          <w:sz w:val="32"/>
          <w:szCs w:val="32"/>
        </w:rPr>
        <w:t>9．</w:t>
      </w:r>
      <w:r>
        <w:rPr>
          <w:rFonts w:hint="eastAsia" w:eastAsia="方正仿宋_GBK"/>
          <w:color w:val="000000"/>
          <w:spacing w:val="-6"/>
          <w:sz w:val="32"/>
          <w:szCs w:val="32"/>
        </w:rPr>
        <w:t>鼓励引导妇女参与基层社会治理。推动村（社区）妇联主席进入村（社区）党组织和村（居）民委员会，女性网格员队伍保持稳定，培育一批妇女微家。社会组织女性负责人比例逐步提高。</w:t>
      </w:r>
    </w:p>
    <w:p>
      <w:pPr>
        <w:tabs>
          <w:tab w:val="left" w:pos="0"/>
        </w:tabs>
        <w:overflowPunct w:val="0"/>
        <w:spacing w:line="560" w:lineRule="exact"/>
        <w:ind w:firstLine="640" w:firstLineChars="200"/>
        <w:rPr>
          <w:rFonts w:eastAsia="方正仿宋_GBK"/>
          <w:b/>
          <w:bCs/>
          <w:color w:val="000000"/>
          <w:sz w:val="32"/>
          <w:szCs w:val="32"/>
        </w:rPr>
      </w:pPr>
      <w:bookmarkStart w:id="8" w:name="_Toc1764"/>
      <w:r>
        <w:rPr>
          <w:rFonts w:hint="eastAsia" w:eastAsia="方正仿宋_GBK"/>
          <w:color w:val="000000"/>
          <w:sz w:val="32"/>
          <w:szCs w:val="32"/>
        </w:rPr>
        <w:t>10．持续推进妇联工作社会化，妇儿项目专业化，服务目标精准化，建强“凤凰彩虹”社会化服务品牌。</w:t>
      </w:r>
    </w:p>
    <w:p>
      <w:pPr>
        <w:overflowPunct w:val="0"/>
        <w:spacing w:line="560" w:lineRule="exact"/>
        <w:ind w:firstLine="643" w:firstLineChars="200"/>
        <w:outlineLvl w:val="1"/>
        <w:rPr>
          <w:rFonts w:eastAsia="方正仿宋_GBK"/>
          <w:b/>
          <w:bCs/>
          <w:color w:val="000000"/>
          <w:sz w:val="32"/>
          <w:szCs w:val="32"/>
        </w:rPr>
      </w:pPr>
      <w:r>
        <w:rPr>
          <w:rFonts w:hint="eastAsia" w:eastAsia="方正仿宋_GBK"/>
          <w:b/>
          <w:bCs/>
          <w:color w:val="000000"/>
          <w:sz w:val="32"/>
          <w:szCs w:val="32"/>
        </w:rPr>
        <w:t>策略措施：</w:t>
      </w:r>
      <w:bookmarkEnd w:id="8"/>
    </w:p>
    <w:p>
      <w:pPr>
        <w:overflowPunct w:val="0"/>
        <w:snapToGrid w:val="0"/>
        <w:spacing w:line="560" w:lineRule="exact"/>
        <w:ind w:firstLine="643" w:firstLineChars="200"/>
        <w:rPr>
          <w:rFonts w:eastAsia="方正仿宋_GBK"/>
          <w:color w:val="000000"/>
          <w:sz w:val="32"/>
          <w:szCs w:val="32"/>
        </w:rPr>
      </w:pPr>
      <w:r>
        <w:rPr>
          <w:rFonts w:hint="eastAsia" w:eastAsia="方正仿宋_GBK"/>
          <w:b/>
          <w:color w:val="000000"/>
          <w:sz w:val="32"/>
          <w:szCs w:val="32"/>
        </w:rPr>
        <w:t>1．加大妇女参与决策和管理的保障力度。</w:t>
      </w:r>
      <w:r>
        <w:rPr>
          <w:rFonts w:hint="eastAsia" w:hAnsi="方正仿宋_GBK" w:eastAsia="方正仿宋_GBK"/>
          <w:color w:val="000000"/>
          <w:sz w:val="32"/>
          <w:szCs w:val="32"/>
        </w:rPr>
        <w:t>充分发挥妇女参与国家和社会事务管理的重要作用。完善促进妇女平等参与决策管理的法规政策，将女性人才队伍建设纳入中长期人才发展规划，促进各类女性人才发展。研究制定新一轮培养选拔女干部工作意见，强化对女干部的配备使用、跟踪培养和人才储备，提高各级领导干部贯彻落实男女平等基本国策的意识，优化妇女参政议政的社会环境。</w:t>
      </w:r>
    </w:p>
    <w:p>
      <w:pPr>
        <w:pStyle w:val="18"/>
        <w:overflowPunct w:val="0"/>
        <w:spacing w:line="560" w:lineRule="exact"/>
        <w:ind w:firstLine="643" w:firstLineChars="200"/>
        <w:rPr>
          <w:rFonts w:eastAsia="方正仿宋_GBK"/>
          <w:color w:val="000000"/>
          <w:sz w:val="32"/>
          <w:szCs w:val="32"/>
          <w:shd w:val="clear" w:color="auto" w:fill="FFFFFF"/>
        </w:rPr>
      </w:pPr>
      <w:r>
        <w:rPr>
          <w:rFonts w:hint="eastAsia" w:eastAsia="方正仿宋_GBK"/>
          <w:b/>
          <w:color w:val="000000"/>
          <w:sz w:val="32"/>
          <w:szCs w:val="32"/>
          <w:shd w:val="clear" w:color="auto" w:fill="FFFFFF"/>
        </w:rPr>
        <w:t>2．提高女党员发展质量。</w:t>
      </w:r>
      <w:r>
        <w:rPr>
          <w:rFonts w:hint="eastAsia" w:eastAsia="方正仿宋_GBK"/>
          <w:color w:val="000000"/>
          <w:sz w:val="32"/>
          <w:szCs w:val="32"/>
          <w:shd w:val="clear" w:color="auto" w:fill="FFFFFF"/>
        </w:rPr>
        <w:t>深入开展妇女思想政治工作，引导妇女坚定共产主义信仰，激发入党政治热情。坚持政治标准，提高女党员素质。重视从各行各业女性、特别是青年女性、高知识群体女性中发展党员。在党代表候选人酝酿过程中，充分关注政治过硬、作风优良、敢于担当、实绩突出的优秀妇女，提高党代会女党员比例。</w:t>
      </w:r>
    </w:p>
    <w:p>
      <w:pPr>
        <w:pStyle w:val="18"/>
        <w:overflowPunct w:val="0"/>
        <w:spacing w:line="560" w:lineRule="exact"/>
        <w:ind w:firstLine="643" w:firstLineChars="200"/>
        <w:rPr>
          <w:rFonts w:eastAsia="方正仿宋_GBK"/>
          <w:color w:val="000000"/>
          <w:shd w:val="clear" w:color="auto" w:fill="FFFFFF"/>
        </w:rPr>
      </w:pPr>
      <w:r>
        <w:rPr>
          <w:rFonts w:hint="eastAsia" w:eastAsia="方正仿宋_GBK"/>
          <w:b/>
          <w:color w:val="000000"/>
          <w:sz w:val="32"/>
          <w:szCs w:val="32"/>
          <w:shd w:val="clear" w:color="auto" w:fill="FFFFFF"/>
        </w:rPr>
        <w:t>3．提高人大女代表、政协女委员比例。</w:t>
      </w:r>
      <w:r>
        <w:rPr>
          <w:rFonts w:hint="eastAsia" w:eastAsia="方正仿宋_GBK"/>
          <w:color w:val="000000"/>
          <w:sz w:val="32"/>
          <w:szCs w:val="32"/>
          <w:shd w:val="clear" w:color="auto" w:fill="FFFFFF"/>
        </w:rPr>
        <w:t>落实人大代表选举规则和程序，在选区划分、代表名额分配、候选人推荐、选举等环节中，保障妇女享有平等的机会和权利。重视从基层、生产一线推荐人大女代表候选人。妇女代表比例原则上高于上一届，在提名推荐、协商确定政协委员建议名单时，保障提名一定比例的妇女。充分发挥人大女代表、政协女委员在发展社会主义民主政治和男女平等事业中的积极作用，提高女性参政议政质量。</w:t>
      </w:r>
    </w:p>
    <w:p>
      <w:pPr>
        <w:pStyle w:val="18"/>
        <w:overflowPunct w:val="0"/>
        <w:spacing w:line="560" w:lineRule="exact"/>
        <w:ind w:firstLine="643" w:firstLineChars="200"/>
        <w:rPr>
          <w:rFonts w:eastAsia="方正仿宋_GBK"/>
          <w:color w:val="000000"/>
          <w:shd w:val="clear" w:color="auto" w:fill="FFFFFF"/>
        </w:rPr>
      </w:pPr>
      <w:r>
        <w:rPr>
          <w:rFonts w:hint="eastAsia" w:eastAsia="方正仿宋_GBK"/>
          <w:b/>
          <w:color w:val="000000"/>
          <w:sz w:val="32"/>
          <w:szCs w:val="32"/>
          <w:shd w:val="clear" w:color="auto" w:fill="FFFFFF"/>
        </w:rPr>
        <w:t>4．加大培养选拔女干部工作力度。</w:t>
      </w:r>
      <w:r>
        <w:rPr>
          <w:rFonts w:hint="eastAsia" w:eastAsia="方正仿宋_GBK"/>
          <w:color w:val="000000"/>
          <w:sz w:val="32"/>
          <w:szCs w:val="32"/>
          <w:shd w:val="clear" w:color="auto" w:fill="FFFFFF"/>
        </w:rPr>
        <w:t>实施女性素质培养工程，促进女干部不断增强政治领导、改革创新、科学发展、依法执政、群众工作、狠抓落实、驾驭风险的本领。加强对女性党政领导人才、经营管理人才和专业技术人才研修培训。优化女干部成长路径，推进女干部跨部门、跨行业交流和区、街道之间上下交流。深化年轻干部梯队成长工程，落实女干部选拔配备目标任务，注重选拔女干部到重要部门、关键岗位担任领导职务</w:t>
      </w:r>
      <w:r>
        <w:rPr>
          <w:rFonts w:hint="eastAsia" w:eastAsia="方正仿宋_GBK"/>
          <w:sz w:val="32"/>
          <w:szCs w:val="32"/>
          <w:shd w:val="clear" w:color="auto" w:fill="FFFFFF"/>
        </w:rPr>
        <w:t>，届中调</w:t>
      </w:r>
      <w:r>
        <w:rPr>
          <w:rFonts w:hint="eastAsia" w:eastAsia="方正仿宋_GBK"/>
          <w:color w:val="000000"/>
          <w:sz w:val="32"/>
          <w:szCs w:val="32"/>
          <w:shd w:val="clear" w:color="auto" w:fill="FFFFFF"/>
        </w:rPr>
        <w:t>整保障女干部比例不降低。</w:t>
      </w:r>
    </w:p>
    <w:p>
      <w:pPr>
        <w:pStyle w:val="18"/>
        <w:overflowPunct w:val="0"/>
        <w:spacing w:line="560" w:lineRule="exact"/>
        <w:ind w:firstLine="643" w:firstLineChars="200"/>
        <w:rPr>
          <w:rFonts w:eastAsia="方正仿宋_GBK"/>
          <w:color w:val="000000"/>
          <w:shd w:val="clear" w:color="auto" w:fill="FFFFFF"/>
        </w:rPr>
      </w:pPr>
      <w:r>
        <w:rPr>
          <w:rFonts w:hint="eastAsia" w:eastAsia="方正仿宋_GBK"/>
          <w:b/>
          <w:color w:val="000000"/>
          <w:sz w:val="32"/>
          <w:szCs w:val="32"/>
          <w:shd w:val="clear" w:color="auto" w:fill="FFFFFF"/>
        </w:rPr>
        <w:t>5．推动女性积极参与事业单位决策管理。</w:t>
      </w:r>
      <w:r>
        <w:rPr>
          <w:rFonts w:hint="eastAsia" w:eastAsia="方正仿宋_GBK"/>
          <w:color w:val="000000"/>
          <w:sz w:val="32"/>
          <w:szCs w:val="32"/>
          <w:shd w:val="clear" w:color="auto" w:fill="FFFFFF"/>
        </w:rPr>
        <w:t>在深化事业单位改革中，保障妇女在职务晋升、职称评定等方面享有平等的权利和机会，鼓励妇女积极参与本单位党建和群团组织建设。培养选拔优秀女性专业技术人员进入决策管理层。重视在卫生、教育、文化等女性集中的行业提高决策管理层中的女性比例。促进教职工代表大会中女代表比例与女教职工比例相适应。</w:t>
      </w:r>
    </w:p>
    <w:p>
      <w:pPr>
        <w:tabs>
          <w:tab w:val="left" w:pos="0"/>
        </w:tabs>
        <w:overflowPunct w:val="0"/>
        <w:spacing w:line="560" w:lineRule="exact"/>
        <w:ind w:firstLine="643" w:firstLineChars="200"/>
        <w:rPr>
          <w:rFonts w:eastAsia="方正仿宋_GBK"/>
          <w:color w:val="000000"/>
        </w:rPr>
      </w:pPr>
      <w:r>
        <w:rPr>
          <w:rFonts w:hint="eastAsia" w:eastAsia="方正仿宋_GBK"/>
          <w:b/>
          <w:color w:val="000000"/>
          <w:sz w:val="32"/>
          <w:szCs w:val="32"/>
        </w:rPr>
        <w:t>6．推动女职工参与企业经营管理。</w:t>
      </w:r>
      <w:r>
        <w:rPr>
          <w:rFonts w:hint="eastAsia" w:eastAsia="方正仿宋_GBK"/>
          <w:color w:val="000000"/>
          <w:sz w:val="32"/>
          <w:szCs w:val="32"/>
        </w:rPr>
        <w:t>深化企业人事制度改革，创新人才体制机制，加强企业高层次女性经营管理人才培养，逐步提高管理层的女性比例。确保女职工平等参与企业决策与管理，各级工会代表大会、职工代表大会中女职工代表比例与女职工比例相适应，使更多妇女进入企业的董事会、监事会和管理层。</w:t>
      </w:r>
    </w:p>
    <w:p>
      <w:pPr>
        <w:pStyle w:val="18"/>
        <w:overflowPunct w:val="0"/>
        <w:spacing w:line="560" w:lineRule="exact"/>
        <w:ind w:firstLine="643" w:firstLineChars="200"/>
        <w:rPr>
          <w:rFonts w:eastAsia="方正仿宋_GBK"/>
          <w:color w:val="000000"/>
          <w:sz w:val="32"/>
          <w:szCs w:val="32"/>
          <w:shd w:val="clear" w:color="auto" w:fill="FFFFFF"/>
        </w:rPr>
      </w:pPr>
      <w:r>
        <w:rPr>
          <w:rFonts w:hint="eastAsia" w:eastAsia="方正仿宋_GBK"/>
          <w:b/>
          <w:color w:val="000000"/>
          <w:sz w:val="32"/>
          <w:szCs w:val="32"/>
          <w:shd w:val="clear" w:color="auto" w:fill="FFFFFF"/>
        </w:rPr>
        <w:t>7．促进妇女参与基层社会治理。</w:t>
      </w:r>
      <w:r>
        <w:rPr>
          <w:rFonts w:hint="eastAsia" w:eastAsia="方正仿宋_GBK"/>
          <w:color w:val="000000"/>
          <w:sz w:val="32"/>
          <w:szCs w:val="32"/>
          <w:shd w:val="clear" w:color="auto" w:fill="FFFFFF"/>
        </w:rPr>
        <w:t>完善</w:t>
      </w:r>
      <w:r>
        <w:rPr>
          <w:rFonts w:hint="eastAsia" w:hAnsi="方正仿宋_GBK" w:eastAsia="方正仿宋_GBK"/>
          <w:color w:val="000000"/>
          <w:sz w:val="32"/>
          <w:szCs w:val="32"/>
          <w:shd w:val="clear" w:color="auto" w:fill="FFFFFF"/>
        </w:rPr>
        <w:t>基层民主选举制度，确保村（居）民委会成员中有女性，基层妇联主席依法进</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两委</w:t>
      </w:r>
      <w:r>
        <w:rPr>
          <w:rFonts w:hint="eastAsia" w:eastAsia="方正仿宋_GBK"/>
          <w:color w:val="000000"/>
          <w:sz w:val="32"/>
          <w:szCs w:val="32"/>
          <w:shd w:val="clear" w:color="auto" w:fill="FFFFFF"/>
        </w:rPr>
        <w:t>”</w:t>
      </w:r>
      <w:r>
        <w:rPr>
          <w:rFonts w:hint="eastAsia" w:hAnsi="方正仿宋_GBK" w:eastAsia="方正仿宋_GBK"/>
          <w:color w:val="000000"/>
          <w:sz w:val="32"/>
          <w:szCs w:val="32"/>
          <w:shd w:val="clear" w:color="auto" w:fill="FFFFFF"/>
        </w:rPr>
        <w:t>班子。加强妇女儿童之家建设，激发妇女微家活力，引导基层妇女参与社区议事，营造广大妇女参政、议政的良好氛围。支持新兴领域妇联组织建设，大力培育、扶持服务性、公益性、互助性的女性社会组织，支持各类妇女组织开展活动，承接政府和社会公益性服务项目，促进女性在基层社会治理中发挥骨干</w:t>
      </w:r>
      <w:r>
        <w:rPr>
          <w:rFonts w:hint="eastAsia" w:eastAsia="方正仿宋_GBK"/>
          <w:color w:val="000000"/>
          <w:sz w:val="32"/>
          <w:szCs w:val="32"/>
          <w:shd w:val="clear" w:color="auto" w:fill="FFFFFF"/>
        </w:rPr>
        <w:t>作用。</w:t>
      </w:r>
    </w:p>
    <w:p>
      <w:pPr>
        <w:overflowPunct w:val="0"/>
        <w:spacing w:line="580" w:lineRule="exact"/>
        <w:ind w:firstLine="643" w:firstLineChars="200"/>
        <w:rPr>
          <w:rFonts w:eastAsia="方正仿宋_GBK"/>
          <w:color w:val="000000"/>
          <w:sz w:val="32"/>
          <w:szCs w:val="32"/>
        </w:rPr>
      </w:pPr>
      <w:r>
        <w:rPr>
          <w:rFonts w:hint="eastAsia" w:eastAsia="方正仿宋_GBK"/>
          <w:b/>
          <w:color w:val="000000"/>
          <w:sz w:val="32"/>
          <w:szCs w:val="32"/>
        </w:rPr>
        <w:t>8．充分发挥妇联组织在推进市域治理体系和治理能力现代化进程中的作用。</w:t>
      </w:r>
      <w:r>
        <w:rPr>
          <w:rFonts w:hint="eastAsia" w:hAnsi="方正仿宋_GBK" w:eastAsia="方正仿宋_GBK"/>
          <w:color w:val="000000"/>
          <w:sz w:val="32"/>
          <w:szCs w:val="32"/>
        </w:rPr>
        <w:t>支持妇联组织代表妇女参与管理国家事务、经济文化事业和社会事务，发挥各级妇联执委作用，参与有关妇女法规政策和重大公共政策的制定，反映妇女群众的意见和诉求。重视妇联组织在培养、推荐女干部和优秀女性人才，以及推动妇女参政议政等方面的意见和建议，把妇联组织的妇女人才库作为组织部门培养选拔女干部的重要来源。加强妇联干部培养和交流，把妇联建设成为输送优秀女干部的重要基地。</w:t>
      </w:r>
    </w:p>
    <w:p>
      <w:pPr>
        <w:overflowPunct w:val="0"/>
        <w:spacing w:line="580" w:lineRule="exact"/>
        <w:ind w:firstLine="643" w:firstLineChars="200"/>
        <w:rPr>
          <w:rFonts w:eastAsia="方正仿宋_GBK"/>
          <w:color w:val="000000"/>
          <w:sz w:val="32"/>
          <w:szCs w:val="32"/>
        </w:rPr>
      </w:pPr>
      <w:r>
        <w:rPr>
          <w:rFonts w:hint="eastAsia" w:eastAsia="方正仿宋_GBK"/>
          <w:b/>
          <w:color w:val="000000"/>
          <w:sz w:val="32"/>
          <w:szCs w:val="32"/>
        </w:rPr>
        <w:t>9．支持引导妇女参加社会组织。</w:t>
      </w:r>
      <w:r>
        <w:rPr>
          <w:rFonts w:hint="eastAsia" w:hAnsi="方正仿宋_GBK" w:eastAsia="方正仿宋_GBK"/>
          <w:color w:val="000000"/>
          <w:sz w:val="32"/>
          <w:szCs w:val="32"/>
        </w:rPr>
        <w:t>加大对以女性为成员主体或以女性为主要从业人员的社会组织的培育力度，鼓励支持更多女性成为社会组织成员或从业人员，加强对社会组织女性专业人才和管理人才的联系，注重发现培养社会组织女性负责人。</w:t>
      </w:r>
    </w:p>
    <w:p>
      <w:pPr>
        <w:overflowPunct w:val="0"/>
        <w:spacing w:line="580" w:lineRule="exact"/>
        <w:ind w:firstLine="640" w:firstLineChars="200"/>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rPr>
        <w:t>五</w:t>
      </w:r>
      <w:r>
        <w:rPr>
          <w:rFonts w:eastAsia="方正楷体_GBK"/>
          <w:color w:val="000000"/>
          <w:sz w:val="32"/>
          <w:szCs w:val="32"/>
        </w:rPr>
        <w:t>）妇女与</w:t>
      </w:r>
      <w:r>
        <w:rPr>
          <w:rFonts w:hint="eastAsia" w:eastAsia="方正楷体_GBK"/>
          <w:color w:val="000000"/>
          <w:sz w:val="32"/>
          <w:szCs w:val="32"/>
        </w:rPr>
        <w:t>社会保障</w:t>
      </w:r>
    </w:p>
    <w:p>
      <w:pPr>
        <w:overflowPunct w:val="0"/>
        <w:spacing w:line="580" w:lineRule="exact"/>
        <w:ind w:firstLine="643" w:firstLineChars="200"/>
        <w:outlineLvl w:val="1"/>
        <w:rPr>
          <w:rFonts w:eastAsia="方正仿宋_GBK"/>
          <w:b/>
          <w:bCs/>
          <w:color w:val="000000"/>
          <w:sz w:val="32"/>
          <w:szCs w:val="32"/>
        </w:rPr>
      </w:pPr>
      <w:bookmarkStart w:id="9" w:name="_Toc21167"/>
      <w:r>
        <w:rPr>
          <w:rFonts w:hint="eastAsia" w:eastAsia="方正仿宋_GBK"/>
          <w:b/>
          <w:bCs/>
          <w:color w:val="000000"/>
          <w:sz w:val="32"/>
          <w:szCs w:val="32"/>
        </w:rPr>
        <w:t>主要目标：</w:t>
      </w:r>
      <w:bookmarkEnd w:id="9"/>
    </w:p>
    <w:p>
      <w:pPr>
        <w:pStyle w:val="21"/>
        <w:overflowPunct w:val="0"/>
        <w:spacing w:line="580" w:lineRule="exact"/>
        <w:ind w:firstLine="640"/>
        <w:rPr>
          <w:rFonts w:eastAsia="方正仿宋_GBK"/>
          <w:color w:val="000000"/>
          <w:sz w:val="32"/>
          <w:szCs w:val="32"/>
        </w:rPr>
      </w:pPr>
      <w:r>
        <w:rPr>
          <w:rFonts w:hint="eastAsia" w:eastAsia="方正仿宋_GBK"/>
          <w:color w:val="000000"/>
          <w:sz w:val="32"/>
          <w:szCs w:val="32"/>
        </w:rPr>
        <w:t>1．促进妇女社会保障水平与建设现代化新浦口相协调，保障妇女共享浦口经济社会发展成果。</w:t>
      </w:r>
    </w:p>
    <w:p>
      <w:pPr>
        <w:overflowPunct w:val="0"/>
        <w:spacing w:line="580" w:lineRule="exact"/>
        <w:ind w:firstLine="640" w:firstLineChars="200"/>
        <w:rPr>
          <w:rFonts w:hAnsi="方正仿宋_GBK"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hint="eastAsia" w:hAnsi="方正仿宋_GBK" w:eastAsia="方正仿宋_GBK"/>
          <w:color w:val="000000"/>
          <w:sz w:val="32"/>
          <w:szCs w:val="32"/>
        </w:rPr>
        <w:t>完善生育保险制度，扩大生育保险覆盖面。加大生育保险和社会福利等制度供给，减轻家庭抚育压力。</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3．</w:t>
      </w:r>
      <w:r>
        <w:rPr>
          <w:rFonts w:eastAsia="方正仿宋_GBK"/>
          <w:color w:val="000000"/>
          <w:sz w:val="32"/>
          <w:szCs w:val="32"/>
        </w:rPr>
        <w:t>完善医疗保障体系</w:t>
      </w:r>
      <w:r>
        <w:rPr>
          <w:rFonts w:hint="eastAsia" w:eastAsia="方正仿宋_GBK"/>
          <w:color w:val="000000"/>
          <w:sz w:val="32"/>
          <w:szCs w:val="32"/>
        </w:rPr>
        <w:t>，</w:t>
      </w:r>
      <w:r>
        <w:rPr>
          <w:rFonts w:eastAsia="方正仿宋_GBK"/>
          <w:color w:val="000000"/>
          <w:sz w:val="32"/>
          <w:szCs w:val="32"/>
        </w:rPr>
        <w:t>城乡妇女医疗保障水平稳步提升，</w:t>
      </w:r>
      <w:r>
        <w:rPr>
          <w:rFonts w:hint="eastAsia" w:eastAsia="方正仿宋_GBK"/>
          <w:color w:val="000000"/>
          <w:sz w:val="32"/>
          <w:szCs w:val="32"/>
        </w:rPr>
        <w:t>妇</w:t>
      </w:r>
      <w:r>
        <w:rPr>
          <w:rFonts w:eastAsia="方正仿宋_GBK"/>
          <w:color w:val="000000"/>
          <w:sz w:val="32"/>
          <w:szCs w:val="32"/>
        </w:rPr>
        <w:t>女参加基本医疗保险实现全覆盖。</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健全养老保障体系</w:t>
      </w:r>
      <w:r>
        <w:rPr>
          <w:rFonts w:hint="eastAsia" w:eastAsia="方正仿宋_GBK"/>
          <w:color w:val="000000"/>
          <w:sz w:val="32"/>
          <w:szCs w:val="32"/>
        </w:rPr>
        <w:t>，</w:t>
      </w:r>
      <w:r>
        <w:rPr>
          <w:rFonts w:eastAsia="方正仿宋_GBK"/>
          <w:color w:val="000000"/>
          <w:sz w:val="32"/>
          <w:szCs w:val="32"/>
        </w:rPr>
        <w:t>城乡妇女养老保险待遇合理增长，城乡基本养老保险参保率达9</w:t>
      </w:r>
      <w:r>
        <w:rPr>
          <w:rFonts w:hint="eastAsia" w:eastAsia="方正仿宋_GBK"/>
          <w:color w:val="000000"/>
          <w:sz w:val="32"/>
          <w:szCs w:val="32"/>
        </w:rPr>
        <w:t>8</w:t>
      </w:r>
      <w:r>
        <w:rPr>
          <w:rFonts w:eastAsia="方正仿宋_GBK"/>
          <w:color w:val="000000"/>
          <w:sz w:val="32"/>
          <w:szCs w:val="32"/>
        </w:rPr>
        <w:t>％以上。</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5．</w:t>
      </w:r>
      <w:r>
        <w:rPr>
          <w:rFonts w:eastAsia="方正仿宋_GBK"/>
          <w:color w:val="000000"/>
          <w:sz w:val="32"/>
          <w:szCs w:val="32"/>
        </w:rPr>
        <w:t>完善失业保险制度</w:t>
      </w:r>
      <w:r>
        <w:rPr>
          <w:rFonts w:hint="eastAsia" w:eastAsia="方正仿宋_GBK"/>
          <w:color w:val="000000"/>
          <w:sz w:val="32"/>
          <w:szCs w:val="32"/>
        </w:rPr>
        <w:t>，</w:t>
      </w:r>
      <w:r>
        <w:rPr>
          <w:rFonts w:eastAsia="方正仿宋_GBK"/>
          <w:color w:val="000000"/>
          <w:sz w:val="32"/>
          <w:szCs w:val="32"/>
        </w:rPr>
        <w:t>失业保险待遇水平适度提高，失业保险参保率达9</w:t>
      </w:r>
      <w:r>
        <w:rPr>
          <w:rFonts w:hint="eastAsia" w:eastAsia="方正仿宋_GBK"/>
          <w:color w:val="000000"/>
          <w:sz w:val="32"/>
          <w:szCs w:val="32"/>
        </w:rPr>
        <w:t>8</w:t>
      </w:r>
      <w:r>
        <w:rPr>
          <w:rFonts w:eastAsia="方正仿宋_GBK"/>
          <w:color w:val="000000"/>
          <w:sz w:val="32"/>
          <w:szCs w:val="32"/>
        </w:rPr>
        <w:t>％以上。</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6．</w:t>
      </w:r>
      <w:r>
        <w:rPr>
          <w:rFonts w:eastAsia="方正仿宋_GBK"/>
          <w:color w:val="000000"/>
          <w:sz w:val="32"/>
          <w:szCs w:val="32"/>
        </w:rPr>
        <w:t>完善工伤保险制度</w:t>
      </w:r>
      <w:r>
        <w:rPr>
          <w:rFonts w:hint="eastAsia" w:eastAsia="方正仿宋_GBK"/>
          <w:color w:val="000000"/>
          <w:sz w:val="32"/>
          <w:szCs w:val="32"/>
        </w:rPr>
        <w:t>，</w:t>
      </w:r>
      <w:r>
        <w:rPr>
          <w:rFonts w:eastAsia="方正仿宋_GBK"/>
          <w:color w:val="000000"/>
          <w:sz w:val="32"/>
          <w:szCs w:val="32"/>
        </w:rPr>
        <w:t>工伤保险待遇水平稳步提升，</w:t>
      </w:r>
      <w:r>
        <w:rPr>
          <w:rFonts w:hint="eastAsia" w:eastAsia="方正仿宋_GBK"/>
          <w:color w:val="000000"/>
          <w:sz w:val="32"/>
          <w:szCs w:val="32"/>
        </w:rPr>
        <w:t>妇女</w:t>
      </w:r>
      <w:r>
        <w:rPr>
          <w:rFonts w:eastAsia="方正仿宋_GBK"/>
          <w:color w:val="000000"/>
          <w:sz w:val="32"/>
          <w:szCs w:val="32"/>
        </w:rPr>
        <w:t>参保人数不断增加。</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7．</w:t>
      </w:r>
      <w:r>
        <w:rPr>
          <w:rFonts w:eastAsia="方正仿宋_GBK"/>
          <w:color w:val="000000"/>
          <w:sz w:val="32"/>
          <w:szCs w:val="32"/>
        </w:rPr>
        <w:t>优化分层分类的社会救助体系，低保、特困、残疾和低收入家庭妇女的生活、医疗、住房、教育、就业得到基本保障，困难妇女精准救助率达到100%。</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8．</w:t>
      </w:r>
      <w:r>
        <w:rPr>
          <w:rFonts w:eastAsia="方正仿宋_GBK"/>
          <w:color w:val="000000"/>
          <w:sz w:val="32"/>
          <w:szCs w:val="32"/>
        </w:rPr>
        <w:t>完善社会福利供给机制，妇女福利待遇水平持续提高。</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9．</w:t>
      </w:r>
      <w:r>
        <w:rPr>
          <w:rFonts w:eastAsia="方正仿宋_GBK"/>
          <w:color w:val="000000"/>
          <w:sz w:val="32"/>
          <w:szCs w:val="32"/>
        </w:rPr>
        <w:t>妇女养老服务和保障水平提高，社区养老服务设施覆盖率达100%，养老服</w:t>
      </w:r>
      <w:r>
        <w:rPr>
          <w:rFonts w:hint="eastAsia" w:eastAsia="方正仿宋_GBK"/>
          <w:color w:val="000000"/>
          <w:sz w:val="32"/>
          <w:szCs w:val="32"/>
        </w:rPr>
        <w:t>务“时间银行”服务站点</w:t>
      </w:r>
      <w:r>
        <w:rPr>
          <w:rFonts w:eastAsia="方正仿宋_GBK"/>
          <w:color w:val="000000"/>
          <w:sz w:val="32"/>
          <w:szCs w:val="32"/>
        </w:rPr>
        <w:t>社区覆盖率达80%。</w:t>
      </w:r>
    </w:p>
    <w:p>
      <w:pPr>
        <w:overflowPunct w:val="0"/>
        <w:spacing w:line="580" w:lineRule="exact"/>
        <w:ind w:firstLine="640" w:firstLineChars="200"/>
        <w:outlineLvl w:val="1"/>
        <w:rPr>
          <w:rFonts w:eastAsia="方正仿宋_GBK"/>
          <w:color w:val="000000"/>
          <w:sz w:val="32"/>
          <w:szCs w:val="32"/>
        </w:rPr>
      </w:pPr>
      <w:bookmarkStart w:id="10" w:name="_Toc5317"/>
      <w:r>
        <w:rPr>
          <w:rFonts w:hint="eastAsia" w:eastAsia="方正仿宋_GBK"/>
          <w:color w:val="000000"/>
          <w:sz w:val="32"/>
          <w:szCs w:val="32"/>
        </w:rPr>
        <w:t>10．</w:t>
      </w:r>
      <w:r>
        <w:rPr>
          <w:rFonts w:eastAsia="方正仿宋_GBK"/>
          <w:color w:val="000000"/>
          <w:sz w:val="32"/>
          <w:szCs w:val="32"/>
        </w:rPr>
        <w:t>关注新业态、新市民中的女性社会保障和基本公共服务需求，提高关爱服务水平。</w:t>
      </w:r>
      <w:bookmarkEnd w:id="10"/>
    </w:p>
    <w:p>
      <w:pPr>
        <w:overflowPunct w:val="0"/>
        <w:spacing w:line="540" w:lineRule="exact"/>
        <w:ind w:firstLine="643" w:firstLineChars="200"/>
        <w:outlineLvl w:val="1"/>
        <w:rPr>
          <w:rFonts w:eastAsia="方正仿宋_GBK"/>
          <w:b/>
          <w:bCs/>
          <w:color w:val="000000"/>
          <w:sz w:val="32"/>
          <w:szCs w:val="32"/>
        </w:rPr>
      </w:pPr>
      <w:bookmarkStart w:id="11" w:name="_Toc14544"/>
      <w:r>
        <w:rPr>
          <w:rFonts w:eastAsia="方正仿宋_GBK"/>
          <w:b/>
          <w:bCs/>
          <w:color w:val="000000"/>
          <w:sz w:val="32"/>
          <w:szCs w:val="32"/>
        </w:rPr>
        <w:t>策略措施</w:t>
      </w:r>
      <w:r>
        <w:rPr>
          <w:rFonts w:hint="eastAsia" w:eastAsia="方正仿宋_GBK"/>
          <w:b/>
          <w:bCs/>
          <w:color w:val="000000"/>
          <w:sz w:val="32"/>
          <w:szCs w:val="32"/>
        </w:rPr>
        <w:t>：</w:t>
      </w:r>
      <w:bookmarkEnd w:id="11"/>
    </w:p>
    <w:p>
      <w:pPr>
        <w:overflowPunct w:val="0"/>
        <w:spacing w:line="540" w:lineRule="exact"/>
        <w:ind w:firstLine="643" w:firstLineChars="200"/>
        <w:rPr>
          <w:rFonts w:eastAsia="方正黑体_GBK"/>
          <w:color w:val="000000"/>
          <w:sz w:val="32"/>
          <w:szCs w:val="32"/>
        </w:rPr>
      </w:pPr>
      <w:r>
        <w:rPr>
          <w:rFonts w:hint="eastAsia" w:eastAsia="方正仿宋_GBK"/>
          <w:b/>
          <w:color w:val="000000"/>
          <w:sz w:val="32"/>
          <w:szCs w:val="32"/>
        </w:rPr>
        <w:t>1．完善惠及妇女群体的社会保障体系。</w:t>
      </w:r>
      <w:r>
        <w:rPr>
          <w:rFonts w:hint="eastAsia" w:eastAsia="方正仿宋_GBK"/>
          <w:color w:val="000000"/>
          <w:sz w:val="32"/>
          <w:szCs w:val="32"/>
        </w:rPr>
        <w:t>健全多层次、全覆盖、配置公平、发展均衡、城乡共享的社会保障服务体系，提升公共服务均等化水平。全面实施全民参保计划，扩大妇女参加社会保险覆盖面，推进</w:t>
      </w:r>
      <w:r>
        <w:rPr>
          <w:rFonts w:eastAsia="方正仿宋_GBK"/>
          <w:color w:val="000000"/>
          <w:kern w:val="0"/>
          <w:sz w:val="32"/>
          <w:szCs w:val="32"/>
        </w:rPr>
        <w:t>灵活就业</w:t>
      </w:r>
      <w:r>
        <w:rPr>
          <w:rFonts w:hint="eastAsia" w:eastAsia="方正仿宋_GBK"/>
          <w:color w:val="000000"/>
          <w:kern w:val="0"/>
          <w:sz w:val="32"/>
          <w:szCs w:val="32"/>
        </w:rPr>
        <w:t>妇女</w:t>
      </w:r>
      <w:r>
        <w:rPr>
          <w:rFonts w:eastAsia="方正仿宋_GBK"/>
          <w:color w:val="000000"/>
          <w:kern w:val="0"/>
          <w:sz w:val="32"/>
          <w:szCs w:val="32"/>
        </w:rPr>
        <w:t>参加基本养老保险，</w:t>
      </w:r>
      <w:r>
        <w:rPr>
          <w:rFonts w:hint="eastAsia" w:eastAsia="方正仿宋_GBK"/>
          <w:color w:val="000000"/>
          <w:sz w:val="32"/>
          <w:szCs w:val="32"/>
        </w:rPr>
        <w:t>确保妇女公平享有各类社会保险及社会救助，保障妇女的特殊需求与权益，用好市级全民参保登记基础数据库资源，</w:t>
      </w:r>
      <w:r>
        <w:rPr>
          <w:rFonts w:eastAsia="方正仿宋_GBK"/>
          <w:color w:val="000000"/>
          <w:sz w:val="32"/>
          <w:szCs w:val="32"/>
        </w:rPr>
        <w:t>开展分性别统计，加强信息动态监测管理，为妇女参保精准扩面提供数据支撑。</w:t>
      </w:r>
    </w:p>
    <w:p>
      <w:pPr>
        <w:overflowPunct w:val="0"/>
        <w:spacing w:line="540" w:lineRule="exact"/>
        <w:ind w:firstLine="643" w:firstLineChars="200"/>
        <w:rPr>
          <w:color w:val="000000"/>
          <w:sz w:val="32"/>
          <w:szCs w:val="32"/>
        </w:rPr>
      </w:pPr>
      <w:r>
        <w:rPr>
          <w:rFonts w:hint="eastAsia" w:eastAsia="方正仿宋_GBK"/>
          <w:b/>
          <w:color w:val="000000"/>
          <w:sz w:val="32"/>
          <w:szCs w:val="32"/>
        </w:rPr>
        <w:t>2．完善妇女生育保障制度。</w:t>
      </w:r>
      <w:r>
        <w:rPr>
          <w:rFonts w:hint="eastAsia" w:hAnsi="方正仿宋_GBK" w:eastAsia="方正仿宋_GBK"/>
          <w:color w:val="000000"/>
          <w:sz w:val="32"/>
          <w:szCs w:val="32"/>
        </w:rPr>
        <w:t>逐步扩大生育保险覆盖面，进一步完善生育的医疗保障待遇，全面兑现奖励扶助政策，落实生育奖励假期间的工资待遇，做好企业退休计划生育一次性奖励金、农村部分计划生育家庭奖励扶助金和计划生育特殊家庭补助金发放工作。</w:t>
      </w:r>
    </w:p>
    <w:p>
      <w:pPr>
        <w:overflowPunct w:val="0"/>
        <w:spacing w:line="580" w:lineRule="exact"/>
        <w:ind w:firstLine="643" w:firstLineChars="200"/>
        <w:rPr>
          <w:rFonts w:hAnsi="方正仿宋_GBK" w:eastAsia="方正仿宋_GBK"/>
          <w:color w:val="000000"/>
          <w:sz w:val="32"/>
          <w:szCs w:val="32"/>
        </w:rPr>
      </w:pPr>
      <w:r>
        <w:rPr>
          <w:rFonts w:hint="eastAsia" w:eastAsia="方正仿宋_GBK"/>
          <w:b/>
          <w:color w:val="000000"/>
          <w:sz w:val="32"/>
          <w:szCs w:val="32"/>
        </w:rPr>
        <w:t>3．统筹城乡妇女医疗保障。</w:t>
      </w:r>
      <w:r>
        <w:rPr>
          <w:rFonts w:hint="eastAsia" w:hAnsi="方正仿宋_GBK" w:eastAsia="方正仿宋_GBK"/>
          <w:color w:val="000000"/>
          <w:sz w:val="32"/>
          <w:szCs w:val="32"/>
        </w:rPr>
        <w:t>完善城乡基本医疗保险制度，对户籍中断缴费的妇女信息根据归属地分解落实，促进用人单位和妇女按规定参保，提高妇女参保覆盖面。探索建立罕见病用药保障机制，将参保妇女常见病、多发病门诊医疗费纳入基本医疗保险报销范围，提高保险待遇水平。健全城乡大病保险制度，进一步完善重特大疾病保障机制，推进建立女职工大病互助保险，鼓励发展宫颈癌、乳腺癌等重大疾病商业保险。</w:t>
      </w:r>
    </w:p>
    <w:p>
      <w:pPr>
        <w:overflowPunct w:val="0"/>
        <w:spacing w:line="580" w:lineRule="exact"/>
        <w:ind w:firstLine="619" w:firstLineChars="200"/>
        <w:rPr>
          <w:color w:val="000000"/>
          <w:spacing w:val="-6"/>
          <w:sz w:val="32"/>
          <w:szCs w:val="32"/>
        </w:rPr>
      </w:pPr>
      <w:r>
        <w:rPr>
          <w:rFonts w:hint="eastAsia" w:eastAsia="方正仿宋_GBK"/>
          <w:b/>
          <w:color w:val="000000"/>
          <w:spacing w:val="-6"/>
          <w:sz w:val="32"/>
          <w:szCs w:val="32"/>
        </w:rPr>
        <w:t>4．促进妇女享有</w:t>
      </w:r>
      <w:r>
        <w:rPr>
          <w:rFonts w:eastAsia="方正仿宋_GBK"/>
          <w:b/>
          <w:color w:val="000000"/>
          <w:spacing w:val="-6"/>
          <w:sz w:val="32"/>
          <w:szCs w:val="32"/>
        </w:rPr>
        <w:t>可持续、多层次养老保险。</w:t>
      </w:r>
      <w:r>
        <w:rPr>
          <w:rFonts w:hint="eastAsia" w:hAnsi="方正仿宋_GBK" w:eastAsia="方正仿宋_GBK"/>
          <w:color w:val="000000"/>
          <w:spacing w:val="-6"/>
          <w:sz w:val="32"/>
          <w:szCs w:val="32"/>
        </w:rPr>
        <w:t>提高妇女参加基本养老保险的参保率。督促用人单位依法为女职工足额缴纳基本养老保险费。加快发展企业年金，完善职业年金制度，发展养老保险第三支柱。丰富商业养老保险产品，提高妇女养老保障水平。</w:t>
      </w:r>
    </w:p>
    <w:p>
      <w:pPr>
        <w:overflowPunct w:val="0"/>
        <w:spacing w:line="580" w:lineRule="exact"/>
        <w:ind w:firstLine="643" w:firstLineChars="200"/>
        <w:rPr>
          <w:rFonts w:eastAsia="方正黑体_GBK"/>
          <w:color w:val="000000"/>
          <w:sz w:val="32"/>
          <w:szCs w:val="32"/>
        </w:rPr>
      </w:pPr>
      <w:r>
        <w:rPr>
          <w:rFonts w:hint="eastAsia" w:eastAsia="方正仿宋_GBK"/>
          <w:b/>
          <w:color w:val="000000"/>
          <w:sz w:val="32"/>
          <w:szCs w:val="32"/>
        </w:rPr>
        <w:t>5．完善失业保险制度。</w:t>
      </w:r>
      <w:r>
        <w:rPr>
          <w:rFonts w:hint="eastAsia" w:hAnsi="方正仿宋_GBK" w:eastAsia="方正仿宋_GBK"/>
          <w:color w:val="000000"/>
          <w:sz w:val="32"/>
          <w:szCs w:val="32"/>
        </w:rPr>
        <w:t>加强劳动法律监督，开展女职工参加失业保险情况监督检查，督促用人单位依法为女职工办理失业保险，提高女职工特别是女农民工的参保率。完善失业保险待遇调整机制，强化失业保险促就业防失业功能，支持女职工稳定就业，有效落实稳岗补贴政策，切实保障女性失业者的合法权益。</w:t>
      </w:r>
    </w:p>
    <w:p>
      <w:pPr>
        <w:overflowPunct w:val="0"/>
        <w:spacing w:line="580" w:lineRule="exact"/>
        <w:ind w:firstLine="643" w:firstLineChars="200"/>
        <w:rPr>
          <w:color w:val="000000"/>
          <w:sz w:val="32"/>
          <w:szCs w:val="32"/>
        </w:rPr>
      </w:pPr>
      <w:r>
        <w:rPr>
          <w:rFonts w:hint="eastAsia" w:eastAsia="方正仿宋_GBK"/>
          <w:b/>
          <w:color w:val="000000"/>
          <w:sz w:val="32"/>
          <w:szCs w:val="32"/>
        </w:rPr>
        <w:t>6．扩大妇女工伤保险覆盖面</w:t>
      </w:r>
      <w:r>
        <w:rPr>
          <w:rFonts w:eastAsia="方正仿宋_GBK"/>
          <w:b/>
          <w:color w:val="000000"/>
          <w:sz w:val="32"/>
          <w:szCs w:val="32"/>
        </w:rPr>
        <w:t>。</w:t>
      </w:r>
      <w:r>
        <w:rPr>
          <w:rFonts w:hint="eastAsia" w:hAnsi="方正仿宋_GBK" w:eastAsia="方正仿宋_GBK"/>
          <w:color w:val="000000"/>
          <w:sz w:val="32"/>
          <w:szCs w:val="32"/>
        </w:rPr>
        <w:t>增强工伤保险预防工伤、保障生活、促进康复的功能。探索建立新业态领域职业伤害参保机制，将灵活就业、新业态就业妇女纳入保障范围。督促用人单位特别是高风险行业单位依法为女职工办理工伤保险，保障因工伤亡女性享有保险权益。</w:t>
      </w:r>
    </w:p>
    <w:p>
      <w:pPr>
        <w:overflowPunct w:val="0"/>
        <w:spacing w:line="580" w:lineRule="exact"/>
        <w:ind w:firstLine="643" w:firstLineChars="200"/>
        <w:rPr>
          <w:rFonts w:hAnsi="方正仿宋_GBK" w:eastAsia="方正仿宋_GBK"/>
          <w:color w:val="000000"/>
          <w:sz w:val="32"/>
          <w:szCs w:val="32"/>
        </w:rPr>
      </w:pPr>
      <w:r>
        <w:rPr>
          <w:rFonts w:hint="eastAsia" w:eastAsia="方正仿宋_GBK"/>
          <w:b/>
          <w:color w:val="000000"/>
          <w:sz w:val="32"/>
          <w:szCs w:val="32"/>
        </w:rPr>
        <w:t>7．强化城乡困难妇女社会救助机制。</w:t>
      </w:r>
      <w:r>
        <w:rPr>
          <w:rFonts w:hint="eastAsia" w:hAnsi="方正仿宋_GBK" w:eastAsia="方正仿宋_GBK"/>
          <w:color w:val="000000"/>
          <w:sz w:val="32"/>
          <w:szCs w:val="32"/>
        </w:rPr>
        <w:t>加大对妇女群体特别是低保、特困和低收入家庭妇女的救助力度，实行低保标准与物价上涨联动、与人均消费支出</w:t>
      </w:r>
      <w:r>
        <w:rPr>
          <w:rFonts w:hint="eastAsia" w:ascii="方正仿宋_GBK" w:hAnsi="方正仿宋_GBK" w:eastAsia="方正仿宋_GBK"/>
          <w:color w:val="000000"/>
          <w:sz w:val="32"/>
          <w:szCs w:val="32"/>
        </w:rPr>
        <w:t>挂钩，落实最低生活保障标准及基本生活救助。加强低收入妇女租赁住房保障。促进住房保障对象从户籍家庭为主转向覆盖解决城镇无房常住人口。对低收入家庭、支出困难家庭根据实际需要给予相应的医疗、就业救助。对符合条件的农村低收入“两癌”妇女，按规定</w:t>
      </w:r>
      <w:r>
        <w:rPr>
          <w:rFonts w:hint="eastAsia" w:hAnsi="方正仿宋_GBK" w:eastAsia="方正仿宋_GBK"/>
          <w:color w:val="000000"/>
          <w:sz w:val="32"/>
          <w:szCs w:val="32"/>
        </w:rPr>
        <w:t>纳入救助范围。</w:t>
      </w:r>
    </w:p>
    <w:p>
      <w:pPr>
        <w:overflowPunct w:val="0"/>
        <w:spacing w:line="560" w:lineRule="exact"/>
        <w:ind w:firstLine="643" w:firstLineChars="200"/>
        <w:rPr>
          <w:color w:val="000000"/>
          <w:spacing w:val="-6"/>
          <w:sz w:val="32"/>
          <w:szCs w:val="32"/>
        </w:rPr>
      </w:pPr>
      <w:r>
        <w:rPr>
          <w:rFonts w:hint="eastAsia" w:eastAsia="方正仿宋_GBK"/>
          <w:b/>
          <w:color w:val="000000"/>
          <w:sz w:val="32"/>
          <w:szCs w:val="32"/>
        </w:rPr>
        <w:t>8．</w:t>
      </w:r>
      <w:r>
        <w:rPr>
          <w:rFonts w:eastAsia="方正仿宋_GBK"/>
          <w:b/>
          <w:color w:val="000000"/>
          <w:sz w:val="32"/>
          <w:szCs w:val="32"/>
        </w:rPr>
        <w:t>提高妇女社会福利水平。</w:t>
      </w:r>
      <w:r>
        <w:rPr>
          <w:rFonts w:hint="eastAsia" w:hAnsi="方正仿宋_GBK" w:eastAsia="方正仿宋_GBK"/>
          <w:color w:val="000000"/>
          <w:spacing w:val="-6"/>
          <w:sz w:val="32"/>
          <w:szCs w:val="32"/>
        </w:rPr>
        <w:t>完善社会福利制度体系，落实经济困难老年妇女养老服务补贴和失能老年妇女护理补贴等待遇。建立健全空巢家庭、居家养老、计划生育特殊家庭等妇女关爱服务机制。完善残疾人专项福利政策，全面落实补贴标准，扩大适合残疾妇女特殊需求的公共服务供给。多渠道保障残疾</w:t>
      </w:r>
      <w:r>
        <w:rPr>
          <w:rFonts w:hint="eastAsia" w:ascii="方正仿宋_GBK" w:hAnsi="方正仿宋_GBK" w:eastAsia="方正仿宋_GBK"/>
          <w:color w:val="000000"/>
          <w:sz w:val="32"/>
          <w:szCs w:val="32"/>
        </w:rPr>
        <w:t>低收入</w:t>
      </w:r>
      <w:r>
        <w:rPr>
          <w:rFonts w:hint="eastAsia" w:hAnsi="方正仿宋_GBK" w:eastAsia="方正仿宋_GBK"/>
          <w:color w:val="000000"/>
          <w:spacing w:val="-6"/>
          <w:sz w:val="32"/>
          <w:szCs w:val="32"/>
        </w:rPr>
        <w:t>妇女基本生活。加强残疾人福利机构和康复服务机构建设，市、区普遍建立残疾人综合服务设施，推进残疾妇女社区康复。</w:t>
      </w:r>
    </w:p>
    <w:p>
      <w:pPr>
        <w:overflowPunct w:val="0"/>
        <w:spacing w:line="560" w:lineRule="exact"/>
        <w:ind w:firstLine="643" w:firstLineChars="200"/>
        <w:rPr>
          <w:color w:val="000000"/>
          <w:sz w:val="32"/>
          <w:szCs w:val="32"/>
        </w:rPr>
      </w:pPr>
      <w:r>
        <w:rPr>
          <w:rFonts w:hint="eastAsia" w:eastAsia="方正仿宋_GBK"/>
          <w:b/>
          <w:color w:val="000000"/>
          <w:sz w:val="32"/>
          <w:szCs w:val="32"/>
        </w:rPr>
        <w:t>9．提高</w:t>
      </w:r>
      <w:r>
        <w:rPr>
          <w:rFonts w:eastAsia="方正仿宋_GBK"/>
          <w:b/>
          <w:color w:val="000000"/>
          <w:sz w:val="32"/>
          <w:szCs w:val="32"/>
        </w:rPr>
        <w:t>妇女养老服务水平</w:t>
      </w:r>
      <w:r>
        <w:rPr>
          <w:rFonts w:hint="eastAsia" w:eastAsia="方正仿宋_GBK"/>
          <w:b/>
          <w:color w:val="000000"/>
          <w:sz w:val="32"/>
          <w:szCs w:val="32"/>
        </w:rPr>
        <w:t>。</w:t>
      </w:r>
      <w:r>
        <w:rPr>
          <w:rFonts w:hint="eastAsia" w:hAnsi="方正仿宋_GBK" w:eastAsia="方正仿宋_GBK"/>
          <w:color w:val="000000"/>
          <w:sz w:val="32"/>
          <w:szCs w:val="32"/>
        </w:rPr>
        <w:t>全</w:t>
      </w:r>
      <w:r>
        <w:rPr>
          <w:rFonts w:hint="eastAsia" w:ascii="方正仿宋_GBK" w:hAnsi="方正仿宋_GBK" w:eastAsia="方正仿宋_GBK"/>
          <w:color w:val="000000"/>
          <w:sz w:val="32"/>
          <w:szCs w:val="32"/>
        </w:rPr>
        <w:t>面构建居家为基础、社区为依托、机构为补充、医养康养相结合的养老服务体系。完善老年妇女关爱服务体系，建立养老服务顾问制度和居家探访制度，扩大居家养老服务覆盖面，加强居家和社区适老化改造，改造提升标准化农村区域性养老服务中心。鼓励依托社区养老服务“时间银行”，吸纳社会公益力量提供养老服务，支持邻里之间互助养老。增强机构养老服务功能，对符合特困供养条件的老年妇女实现“应保尽保、应养尽养”</w:t>
      </w:r>
      <w:r>
        <w:rPr>
          <w:rFonts w:hint="eastAsia" w:hAnsi="方正仿宋_GBK" w:eastAsia="方正仿宋_GBK"/>
          <w:color w:val="000000"/>
          <w:sz w:val="32"/>
          <w:szCs w:val="32"/>
        </w:rPr>
        <w:t>。</w:t>
      </w:r>
    </w:p>
    <w:p>
      <w:pPr>
        <w:overflowPunct w:val="0"/>
        <w:spacing w:line="560" w:lineRule="exact"/>
        <w:ind w:firstLine="643" w:firstLineChars="200"/>
        <w:rPr>
          <w:color w:val="000000"/>
          <w:sz w:val="32"/>
          <w:szCs w:val="32"/>
        </w:rPr>
      </w:pPr>
      <w:r>
        <w:rPr>
          <w:rFonts w:hint="eastAsia" w:eastAsia="方正仿宋_GBK"/>
          <w:b/>
          <w:color w:val="000000"/>
          <w:sz w:val="32"/>
          <w:szCs w:val="32"/>
        </w:rPr>
        <w:t>10．加强新业态女性从业者的社会保障。</w:t>
      </w:r>
      <w:r>
        <w:rPr>
          <w:rFonts w:hint="eastAsia" w:hAnsi="方正仿宋_GBK" w:eastAsia="方正仿宋_GBK"/>
          <w:color w:val="000000"/>
          <w:sz w:val="32"/>
          <w:szCs w:val="32"/>
        </w:rPr>
        <w:t>推动将新媒体工作人员、外卖骑手、快递配送员等新业态从业女性以及全职家庭照顾者纳入社会保障体系，促进新业态女性在社会保险、社会福利、社会救助等社会保障方面享有与其他从业者同等的保障。</w:t>
      </w:r>
    </w:p>
    <w:p>
      <w:pPr>
        <w:overflowPunct w:val="0"/>
        <w:spacing w:line="560" w:lineRule="exact"/>
        <w:ind w:firstLine="640" w:firstLineChars="200"/>
        <w:rPr>
          <w:rFonts w:eastAsia="方正楷体_GBK"/>
          <w:color w:val="000000"/>
          <w:sz w:val="32"/>
          <w:szCs w:val="32"/>
        </w:rPr>
      </w:pPr>
      <w:r>
        <w:rPr>
          <w:rFonts w:eastAsia="方正楷体_GBK"/>
          <w:color w:val="000000"/>
          <w:sz w:val="32"/>
          <w:szCs w:val="32"/>
        </w:rPr>
        <w:t>（六）妇女与家庭</w:t>
      </w:r>
    </w:p>
    <w:p>
      <w:pPr>
        <w:overflowPunct w:val="0"/>
        <w:spacing w:line="560" w:lineRule="exact"/>
        <w:ind w:firstLine="643" w:firstLineChars="200"/>
        <w:rPr>
          <w:rFonts w:eastAsia="方正仿宋_GBK"/>
          <w:b/>
          <w:bCs/>
          <w:color w:val="000000"/>
          <w:sz w:val="32"/>
          <w:szCs w:val="32"/>
        </w:rPr>
      </w:pPr>
      <w:r>
        <w:rPr>
          <w:rFonts w:hint="eastAsia" w:eastAsia="方正仿宋_GBK"/>
          <w:b/>
          <w:bCs/>
          <w:color w:val="000000"/>
          <w:sz w:val="32"/>
          <w:szCs w:val="32"/>
        </w:rPr>
        <w:t>主要目标：</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1．树立新时代家庭观,弘扬爱国爱家、相亲相爱、向上向善、共建共享的社会主义家庭文明新风尚，推动社会主义核心价值观在家庭落地生根。</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2．发挥妇女在社会生活和家庭生活以及在弘扬中华民族家庭美德、树立良好家风中的独特作用，支持妇女成为建设幸福安康家庭的主力军。</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3．建立完善与现代化浦口建设相适应的家庭政策体系，提升家庭发展能力，促进男女平等和妇女全面发展。</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4．倡导构建平等、和睦、文明的婚姻家庭关系，实现婚姻登记、婚姻家庭关系辅导一站式服务全覆盖，街道社区普遍建立家风家训家教宣传阵地。</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5．促进夫妻共同承担未成年子女的抚养、教育、保护责任，为未成年子女身心发展创造良好家庭环境。</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6．提升父母或监护人家庭教育能力。社区家长学校常态化开展家庭教育指导服务，学校家长学校每学期提供家庭教育指导不少于2次。</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7．提升家务劳动社会化水平，扩大育幼养老家政等普惠性服务供给。</w:t>
      </w:r>
    </w:p>
    <w:p>
      <w:pPr>
        <w:overflowPunct w:val="0"/>
        <w:spacing w:line="560" w:lineRule="exact"/>
        <w:ind w:firstLine="640" w:firstLineChars="200"/>
        <w:rPr>
          <w:rFonts w:eastAsia="方正仿宋_GBK"/>
          <w:color w:val="000000"/>
          <w:sz w:val="32"/>
          <w:szCs w:val="32"/>
          <w:lang w:val="zh-TW"/>
        </w:rPr>
      </w:pPr>
      <w:r>
        <w:rPr>
          <w:rFonts w:hint="eastAsia" w:eastAsia="方正仿宋_GBK"/>
          <w:color w:val="000000"/>
          <w:sz w:val="32"/>
          <w:szCs w:val="32"/>
        </w:rPr>
        <w:t>8．建强“合家浦畅”家事调解品牌，</w:t>
      </w:r>
      <w:r>
        <w:rPr>
          <w:rFonts w:hint="eastAsia" w:eastAsia="方正仿宋_GBK"/>
          <w:color w:val="000000"/>
          <w:sz w:val="32"/>
          <w:szCs w:val="32"/>
          <w:lang w:val="zh-TW"/>
        </w:rPr>
        <w:t>助力</w:t>
      </w:r>
      <w:r>
        <w:rPr>
          <w:rFonts w:hint="eastAsia" w:eastAsia="方正仿宋_GBK"/>
          <w:color w:val="000000"/>
          <w:sz w:val="32"/>
          <w:szCs w:val="32"/>
        </w:rPr>
        <w:t>浦口区</w:t>
      </w:r>
      <w:r>
        <w:rPr>
          <w:rFonts w:hint="eastAsia" w:eastAsia="方正仿宋_GBK"/>
          <w:color w:val="000000"/>
          <w:sz w:val="32"/>
          <w:szCs w:val="32"/>
          <w:lang w:val="zh-TW"/>
        </w:rPr>
        <w:t>域社会治理现代化。</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lang w:val="zh-TW"/>
        </w:rPr>
        <w:t>9</w:t>
      </w:r>
      <w:r>
        <w:rPr>
          <w:rFonts w:hint="eastAsia" w:eastAsia="方正仿宋_GBK"/>
          <w:color w:val="000000"/>
          <w:sz w:val="32"/>
          <w:szCs w:val="32"/>
        </w:rPr>
        <w:t>．注重发挥家庭家教家风在基层社会治理中的重要作用。</w:t>
      </w:r>
    </w:p>
    <w:p>
      <w:pPr>
        <w:overflowPunct w:val="0"/>
        <w:spacing w:line="560" w:lineRule="exact"/>
        <w:ind w:firstLine="643" w:firstLineChars="200"/>
        <w:outlineLvl w:val="1"/>
        <w:rPr>
          <w:rFonts w:eastAsia="方正仿宋_GBK"/>
          <w:b/>
          <w:bCs/>
          <w:color w:val="000000"/>
          <w:sz w:val="32"/>
          <w:szCs w:val="32"/>
        </w:rPr>
      </w:pPr>
      <w:bookmarkStart w:id="12" w:name="_Toc15804"/>
      <w:r>
        <w:rPr>
          <w:rFonts w:hint="eastAsia" w:eastAsia="方正仿宋_GBK"/>
          <w:b/>
          <w:bCs/>
          <w:color w:val="000000"/>
          <w:sz w:val="32"/>
          <w:szCs w:val="32"/>
        </w:rPr>
        <w:t>策略措施：</w:t>
      </w:r>
      <w:bookmarkEnd w:id="12"/>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1．推动社会主义核心价值观在家庭落地生根。</w:t>
      </w:r>
      <w:r>
        <w:rPr>
          <w:rFonts w:hint="eastAsia" w:eastAsia="方正仿宋_GBK"/>
          <w:color w:val="000000"/>
          <w:sz w:val="32"/>
          <w:szCs w:val="32"/>
        </w:rPr>
        <w:t>加强教育引导、舆论宣传、文化熏陶、实践养成，使妇女和家庭成员将社会主义核心价值观</w:t>
      </w:r>
      <w:r>
        <w:rPr>
          <w:rFonts w:hint="eastAsia" w:hAnsi="方正仿宋_GBK" w:eastAsia="方正仿宋_GBK" w:cs="方正仿宋_GBK"/>
          <w:color w:val="000000"/>
          <w:sz w:val="32"/>
          <w:szCs w:val="32"/>
        </w:rPr>
        <w:t>内化为精神追求，外化为自觉行动，把</w:t>
      </w:r>
      <w:r>
        <w:rPr>
          <w:rFonts w:hint="eastAsia" w:eastAsia="方正仿宋_GBK" w:cs="方正仿宋_GBK"/>
          <w:color w:val="000000"/>
          <w:sz w:val="32"/>
          <w:szCs w:val="32"/>
        </w:rPr>
        <w:t>“</w:t>
      </w:r>
      <w:r>
        <w:rPr>
          <w:rFonts w:hint="eastAsia" w:hAnsi="方正仿宋_GBK" w:eastAsia="方正仿宋_GBK" w:cs="方正仿宋_GBK"/>
          <w:color w:val="000000"/>
          <w:sz w:val="32"/>
          <w:szCs w:val="32"/>
        </w:rPr>
        <w:t>家庭梦</w:t>
      </w:r>
      <w:r>
        <w:rPr>
          <w:rFonts w:hint="eastAsia" w:eastAsia="方正仿宋_GBK" w:cs="方正仿宋_GBK"/>
          <w:color w:val="000000"/>
          <w:sz w:val="32"/>
          <w:szCs w:val="32"/>
        </w:rPr>
        <w:t>”</w:t>
      </w:r>
      <w:r>
        <w:rPr>
          <w:rFonts w:hint="eastAsia" w:hAnsi="方正仿宋_GBK" w:eastAsia="方正仿宋_GBK" w:cs="方正仿宋_GBK"/>
          <w:color w:val="000000"/>
          <w:sz w:val="32"/>
          <w:szCs w:val="32"/>
        </w:rPr>
        <w:t>融入中国梦，把家庭建设与现代化新浦口建设有机结合，共同升华爱国爱家的家国情怀，建设相亲相爱的家庭关系，弘扬向上向善的家庭美德，体现共建共享的家庭追求，为大力培育和发扬社会主义家庭文明新风尚贡献力量。</w:t>
      </w:r>
    </w:p>
    <w:p>
      <w:pPr>
        <w:overflowPunct w:val="0"/>
        <w:spacing w:line="560" w:lineRule="exact"/>
        <w:ind w:firstLine="643" w:firstLineChars="200"/>
        <w:rPr>
          <w:rFonts w:eastAsia="方正仿宋_GBK"/>
          <w:color w:val="000000"/>
        </w:rPr>
      </w:pPr>
      <w:r>
        <w:rPr>
          <w:rFonts w:hint="eastAsia" w:eastAsia="方正仿宋_GBK"/>
          <w:b/>
          <w:color w:val="000000"/>
          <w:sz w:val="32"/>
          <w:szCs w:val="32"/>
        </w:rPr>
        <w:t>2．发挥妇女在家庭中的独特作用。</w:t>
      </w:r>
      <w:r>
        <w:rPr>
          <w:rFonts w:hint="eastAsia" w:eastAsia="方正仿宋_GBK"/>
          <w:color w:val="000000"/>
          <w:sz w:val="32"/>
          <w:szCs w:val="32"/>
        </w:rPr>
        <w:t>深入实施“家家幸福安康工程”，开展家庭文明建设行动、家庭教育支持行动、家庭服务提升行动、家庭研究深化行动。引导妇女成为建设幸福安康家庭的核心力量，带头践行绿色、低碳、循环、可持续的生活方式，养成勤俭节约好习惯。</w:t>
      </w:r>
      <w:r>
        <w:rPr>
          <w:rFonts w:hint="eastAsia" w:hAnsi="方正仿宋_GBK" w:eastAsia="方正仿宋_GBK"/>
          <w:color w:val="000000"/>
          <w:sz w:val="32"/>
          <w:szCs w:val="32"/>
        </w:rPr>
        <w:t>支持妇女带领家庭成员传承传统美德，培育良好家风，举办</w:t>
      </w:r>
      <w:r>
        <w:rPr>
          <w:rFonts w:hint="eastAsia" w:eastAsia="方正仿宋_GBK"/>
          <w:color w:val="000000"/>
          <w:sz w:val="32"/>
          <w:szCs w:val="32"/>
        </w:rPr>
        <w:t>“</w:t>
      </w:r>
      <w:r>
        <w:rPr>
          <w:rFonts w:hint="eastAsia" w:hAnsi="方正仿宋_GBK" w:eastAsia="方正仿宋_GBK"/>
          <w:color w:val="000000"/>
          <w:sz w:val="32"/>
          <w:szCs w:val="32"/>
        </w:rPr>
        <w:t>家庭文化月</w:t>
      </w:r>
      <w:r>
        <w:rPr>
          <w:rFonts w:hint="eastAsia" w:eastAsia="方正仿宋_GBK"/>
          <w:color w:val="000000"/>
          <w:sz w:val="32"/>
          <w:szCs w:val="32"/>
        </w:rPr>
        <w:t>”</w:t>
      </w:r>
      <w:r>
        <w:rPr>
          <w:rFonts w:hint="eastAsia" w:hAnsi="方正仿宋_GBK" w:eastAsia="方正仿宋_GBK"/>
          <w:color w:val="000000"/>
          <w:sz w:val="32"/>
          <w:szCs w:val="32"/>
        </w:rPr>
        <w:t>活动，持续寻找</w:t>
      </w:r>
      <w:r>
        <w:rPr>
          <w:rFonts w:hint="eastAsia" w:eastAsia="方正仿宋_GBK"/>
          <w:color w:val="000000"/>
          <w:sz w:val="32"/>
          <w:szCs w:val="32"/>
        </w:rPr>
        <w:t>“</w:t>
      </w:r>
      <w:r>
        <w:rPr>
          <w:rFonts w:hint="eastAsia" w:hAnsi="方正仿宋_GBK" w:eastAsia="方正仿宋_GBK"/>
          <w:color w:val="000000"/>
          <w:sz w:val="32"/>
          <w:szCs w:val="32"/>
        </w:rPr>
        <w:t>最美家庭</w:t>
      </w:r>
      <w:r>
        <w:rPr>
          <w:rFonts w:hint="eastAsia" w:eastAsia="方正仿宋_GBK"/>
          <w:color w:val="000000"/>
          <w:sz w:val="32"/>
          <w:szCs w:val="32"/>
        </w:rPr>
        <w:t>”</w:t>
      </w:r>
      <w:r>
        <w:rPr>
          <w:rFonts w:hint="eastAsia" w:hAnsi="方正仿宋_GBK" w:eastAsia="方正仿宋_GBK"/>
          <w:color w:val="000000"/>
          <w:sz w:val="32"/>
          <w:szCs w:val="32"/>
        </w:rPr>
        <w:t>、建强</w:t>
      </w:r>
      <w:r>
        <w:rPr>
          <w:rFonts w:hint="eastAsia" w:eastAsia="方正仿宋_GBK"/>
          <w:color w:val="000000"/>
          <w:sz w:val="32"/>
          <w:szCs w:val="32"/>
        </w:rPr>
        <w:t>“</w:t>
      </w:r>
      <w:r>
        <w:rPr>
          <w:rFonts w:hint="eastAsia" w:hAnsi="方正仿宋_GBK" w:eastAsia="方正仿宋_GBK"/>
          <w:color w:val="000000"/>
          <w:sz w:val="32"/>
          <w:szCs w:val="32"/>
        </w:rPr>
        <w:t>织梦为庭</w:t>
      </w:r>
      <w:r>
        <w:rPr>
          <w:rFonts w:hint="eastAsia" w:eastAsia="方正仿宋_GBK"/>
          <w:color w:val="000000"/>
          <w:sz w:val="32"/>
          <w:szCs w:val="32"/>
        </w:rPr>
        <w:t>”</w:t>
      </w:r>
      <w:r>
        <w:rPr>
          <w:rFonts w:hint="eastAsia" w:hAnsi="方正仿宋_GBK" w:eastAsia="方正仿宋_GBK"/>
          <w:color w:val="000000"/>
          <w:sz w:val="32"/>
          <w:szCs w:val="32"/>
        </w:rPr>
        <w:t>美丽庭院品牌。全区</w:t>
      </w:r>
      <w:r>
        <w:rPr>
          <w:rFonts w:hint="eastAsia" w:eastAsia="方正仿宋_GBK"/>
          <w:color w:val="000000"/>
          <w:sz w:val="32"/>
          <w:szCs w:val="32"/>
        </w:rPr>
        <w:t>30%</w:t>
      </w:r>
      <w:r>
        <w:rPr>
          <w:rFonts w:hint="eastAsia" w:hAnsi="方正仿宋_GBK" w:eastAsia="方正仿宋_GBK"/>
          <w:color w:val="000000"/>
          <w:sz w:val="32"/>
          <w:szCs w:val="32"/>
        </w:rPr>
        <w:t>以上家庭创成街道级以上文明家庭。</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3．制定和完善家庭生育政策。</w:t>
      </w:r>
      <w:r>
        <w:rPr>
          <w:rFonts w:hint="eastAsia" w:eastAsia="方正仿宋_GBK"/>
          <w:color w:val="000000"/>
          <w:sz w:val="32"/>
          <w:szCs w:val="32"/>
        </w:rPr>
        <w:t>引导家庭响应国家“三孩”生育政策，为改善人口结构、促进人口长期均衡发展作贡献。推动完善支持生育、养育教育儿童、赡养老人、促进工作家庭平衡和特殊家庭救助关爱等政策，增强家庭发展能力。改进政府公共服务，营造良好的宜居宜业环境，为妇女和家庭创业就业、就医就学、养老育儿解决后顾之忧。督促用人单位落实带薪育儿假制度，保障赡养义务人的探亲休假权利，推动建立子女护理假制度，落实赡养义务人个税专项附加扣除政策。依法保障老年妇女婚姻自由和家庭财产权利。</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4．促进婚姻家庭关系健康发展。</w:t>
      </w:r>
      <w:r>
        <w:rPr>
          <w:rFonts w:hint="eastAsia" w:eastAsia="方正仿宋_GBK"/>
          <w:color w:val="000000"/>
          <w:sz w:val="32"/>
          <w:szCs w:val="32"/>
        </w:rPr>
        <w:t>发挥区“爱情不老”婚俗文化基地作用，大力宣传先进性别文化，开展婚姻家庭观念教育，树立新时代家庭观。推广婚姻登记、婚前医学检查、婚姻家庭关系辅导“一站式”服务，多种形式</w:t>
      </w:r>
      <w:r>
        <w:rPr>
          <w:rFonts w:hint="eastAsia" w:hAnsi="方正仿宋_GBK" w:eastAsia="方正仿宋_GBK"/>
          <w:color w:val="000000"/>
          <w:sz w:val="32"/>
          <w:szCs w:val="32"/>
        </w:rPr>
        <w:t>开展婚姻家庭咨询指导</w:t>
      </w:r>
      <w:r>
        <w:rPr>
          <w:rFonts w:hint="eastAsia" w:eastAsia="方正仿宋_GBK"/>
          <w:color w:val="000000"/>
          <w:sz w:val="32"/>
          <w:szCs w:val="32"/>
        </w:rPr>
        <w:t>。开展家风家训家教宣传，深入开展“家和庭美”品牌工作，社区普遍建立家风家教宣传阵地，持续开展“传播好家教、传承好家风”活动。面向家庭宣传民法典、妇女权益保障法、未成年人保护法、反家庭暴力法等维护家庭成员权益的法律法规，促进家庭成员互相尊重和关爱。</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5．引导家庭增强监护责任意识和科学家教能力。</w:t>
      </w:r>
      <w:r>
        <w:rPr>
          <w:rFonts w:hint="eastAsia" w:eastAsia="方正仿宋_GBK"/>
          <w:color w:val="000000"/>
          <w:sz w:val="32"/>
          <w:szCs w:val="32"/>
        </w:rPr>
        <w:t>落实</w:t>
      </w:r>
      <w:r>
        <w:rPr>
          <w:rFonts w:hint="eastAsia" w:hAnsi="方正仿宋_GBK" w:eastAsia="方正仿宋_GBK"/>
          <w:color w:val="000000"/>
          <w:sz w:val="32"/>
          <w:szCs w:val="32"/>
        </w:rPr>
        <w:t>父母监护责任，提升监护能力，共同创造有利于子女健康成长的家庭环境。</w:t>
      </w:r>
      <w:r>
        <w:rPr>
          <w:rFonts w:hint="eastAsia" w:eastAsia="方正仿宋_GBK"/>
          <w:color w:val="000000"/>
          <w:kern w:val="0"/>
          <w:sz w:val="32"/>
          <w:szCs w:val="32"/>
        </w:rPr>
        <w:t>利用“彩虹（母亲）学堂”“网上妇儿之家”“网上家长学校”等平台，定期开发推送线上家庭教育课程，传播正确的家庭教育理念。</w:t>
      </w:r>
      <w:r>
        <w:rPr>
          <w:rFonts w:hint="eastAsia" w:hAnsi="方正仿宋_GBK" w:eastAsia="方正仿宋_GBK"/>
          <w:color w:val="000000"/>
          <w:sz w:val="32"/>
          <w:szCs w:val="32"/>
        </w:rPr>
        <w:t>社区普遍建立家风家教宣传阵地，推广社区全域、父母全程、家庭全类型的</w:t>
      </w:r>
      <w:r>
        <w:rPr>
          <w:rFonts w:hint="eastAsia" w:eastAsia="方正仿宋_GBK"/>
          <w:color w:val="000000"/>
          <w:sz w:val="32"/>
          <w:szCs w:val="32"/>
        </w:rPr>
        <w:t>“</w:t>
      </w:r>
      <w:r>
        <w:rPr>
          <w:rFonts w:hint="eastAsia" w:hAnsi="方正仿宋_GBK" w:eastAsia="方正仿宋_GBK"/>
          <w:color w:val="000000"/>
          <w:sz w:val="32"/>
          <w:szCs w:val="32"/>
        </w:rPr>
        <w:t>三全</w:t>
      </w:r>
      <w:r>
        <w:rPr>
          <w:rFonts w:hint="eastAsia" w:eastAsia="方正仿宋_GBK"/>
          <w:color w:val="000000"/>
          <w:sz w:val="32"/>
          <w:szCs w:val="32"/>
        </w:rPr>
        <w:t>”</w:t>
      </w:r>
      <w:r>
        <w:rPr>
          <w:rFonts w:hint="eastAsia" w:hAnsi="方正仿宋_GBK" w:eastAsia="方正仿宋_GBK"/>
          <w:color w:val="000000"/>
          <w:sz w:val="32"/>
          <w:szCs w:val="32"/>
        </w:rPr>
        <w:t>社区家庭教育工作模式，实施</w:t>
      </w:r>
      <w:r>
        <w:rPr>
          <w:rFonts w:hint="eastAsia" w:eastAsia="方正仿宋_GBK"/>
          <w:color w:val="000000"/>
          <w:sz w:val="32"/>
          <w:szCs w:val="32"/>
        </w:rPr>
        <w:t>“</w:t>
      </w:r>
      <w:r>
        <w:rPr>
          <w:rFonts w:hint="eastAsia" w:hAnsi="方正仿宋_GBK" w:eastAsia="方正仿宋_GBK"/>
          <w:color w:val="000000"/>
          <w:sz w:val="32"/>
          <w:szCs w:val="32"/>
        </w:rPr>
        <w:t>家教指导进家庭</w:t>
      </w:r>
      <w:r>
        <w:rPr>
          <w:rFonts w:hint="eastAsia" w:eastAsia="方正仿宋_GBK"/>
          <w:color w:val="000000"/>
          <w:sz w:val="32"/>
          <w:szCs w:val="32"/>
        </w:rPr>
        <w:t>”</w:t>
      </w:r>
      <w:r>
        <w:rPr>
          <w:rFonts w:hint="eastAsia" w:hAnsi="方正仿宋_GBK" w:eastAsia="方正仿宋_GBK"/>
          <w:color w:val="000000"/>
          <w:sz w:val="32"/>
          <w:szCs w:val="32"/>
        </w:rPr>
        <w:t>项目，建设家庭教育指导服务试点社区</w:t>
      </w:r>
      <w:r>
        <w:rPr>
          <w:rFonts w:hint="eastAsia" w:eastAsia="方正仿宋_GBK"/>
          <w:color w:val="000000"/>
          <w:sz w:val="32"/>
          <w:szCs w:val="32"/>
        </w:rPr>
        <w:t>。</w:t>
      </w:r>
    </w:p>
    <w:p>
      <w:pPr>
        <w:overflowPunct w:val="0"/>
        <w:spacing w:line="560" w:lineRule="exact"/>
        <w:ind w:firstLine="643" w:firstLineChars="200"/>
        <w:rPr>
          <w:rFonts w:eastAsia="方正仿宋_GBK"/>
          <w:color w:val="000000"/>
          <w:sz w:val="32"/>
          <w:szCs w:val="32"/>
        </w:rPr>
      </w:pPr>
      <w:r>
        <w:rPr>
          <w:rFonts w:hint="eastAsia" w:eastAsia="方正仿宋_GBK"/>
          <w:b/>
          <w:bCs/>
          <w:color w:val="000000"/>
          <w:kern w:val="0"/>
          <w:sz w:val="32"/>
          <w:szCs w:val="32"/>
        </w:rPr>
        <w:t>6．</w:t>
      </w:r>
      <w:r>
        <w:rPr>
          <w:rFonts w:hint="eastAsia" w:eastAsia="方正仿宋_GBK"/>
          <w:b/>
          <w:color w:val="000000"/>
          <w:sz w:val="32"/>
          <w:szCs w:val="32"/>
        </w:rPr>
        <w:t>大力发展面向家庭公共服务。</w:t>
      </w:r>
      <w:r>
        <w:rPr>
          <w:rFonts w:hint="eastAsia" w:hAnsi="方正仿宋_GBK" w:eastAsia="方正仿宋_GBK"/>
          <w:color w:val="000000"/>
          <w:sz w:val="32"/>
          <w:szCs w:val="32"/>
        </w:rPr>
        <w:t>推动将婚姻家庭关系调适、家庭教育指导、育幼养老等家庭服务项目纳入公共服务体系，鼓励社会力量通过公建民营、民办公助、购买政府服务和多元主体合作等方式提供家庭服务产品，满足家庭基本需求。推动家政服务业提质扩容增效，规范家政服务行业标准，建强</w:t>
      </w:r>
      <w:r>
        <w:rPr>
          <w:rFonts w:hint="eastAsia" w:eastAsia="方正仿宋_GBK"/>
          <w:color w:val="000000"/>
          <w:sz w:val="32"/>
          <w:szCs w:val="32"/>
        </w:rPr>
        <w:t>“</w:t>
      </w:r>
      <w:r>
        <w:rPr>
          <w:rFonts w:hint="eastAsia" w:hAnsi="方正仿宋_GBK" w:eastAsia="方正仿宋_GBK"/>
          <w:color w:val="000000"/>
          <w:sz w:val="32"/>
          <w:szCs w:val="32"/>
        </w:rPr>
        <w:t>宁姐月嫂</w:t>
      </w:r>
      <w:r>
        <w:rPr>
          <w:rFonts w:hint="eastAsia" w:eastAsia="方正仿宋_GBK"/>
          <w:color w:val="000000"/>
          <w:sz w:val="32"/>
          <w:szCs w:val="32"/>
        </w:rPr>
        <w:t>”</w:t>
      </w:r>
      <w:r>
        <w:rPr>
          <w:rFonts w:hint="eastAsia" w:hAnsi="方正仿宋_GBK" w:eastAsia="方正仿宋_GBK"/>
          <w:color w:val="000000"/>
          <w:sz w:val="32"/>
          <w:szCs w:val="32"/>
        </w:rPr>
        <w:t>家政服务社区工作站。大力发展</w:t>
      </w:r>
      <w:r>
        <w:rPr>
          <w:rFonts w:hint="eastAsia" w:eastAsia="方正仿宋_GBK"/>
          <w:color w:val="000000"/>
          <w:sz w:val="32"/>
          <w:szCs w:val="32"/>
        </w:rPr>
        <w:t>3岁</w:t>
      </w:r>
      <w:r>
        <w:rPr>
          <w:rFonts w:hint="eastAsia" w:hAnsi="方正仿宋_GBK" w:eastAsia="方正仿宋_GBK"/>
          <w:color w:val="000000"/>
          <w:sz w:val="32"/>
          <w:szCs w:val="32"/>
        </w:rPr>
        <w:t>以下婴幼儿照护服务，支持高新园区、大中型企业、高等学校等单位和社会力量兴办托育机构。开展公益性暑托服务，缓解家庭</w:t>
      </w:r>
      <w:r>
        <w:rPr>
          <w:rFonts w:hint="eastAsia" w:eastAsia="方正仿宋_GBK"/>
          <w:color w:val="000000"/>
          <w:sz w:val="32"/>
          <w:szCs w:val="32"/>
        </w:rPr>
        <w:t>“</w:t>
      </w:r>
      <w:r>
        <w:rPr>
          <w:rFonts w:hint="eastAsia" w:hAnsi="方正仿宋_GBK" w:eastAsia="方正仿宋_GBK"/>
          <w:color w:val="000000"/>
          <w:sz w:val="32"/>
          <w:szCs w:val="32"/>
        </w:rPr>
        <w:t>看护难</w:t>
      </w:r>
      <w:r>
        <w:rPr>
          <w:rFonts w:hint="eastAsia" w:eastAsia="方正仿宋_GBK"/>
          <w:color w:val="000000"/>
          <w:sz w:val="32"/>
          <w:szCs w:val="32"/>
        </w:rPr>
        <w:t>”</w:t>
      </w:r>
      <w:r>
        <w:rPr>
          <w:rFonts w:hint="eastAsia" w:hAnsi="方正仿宋_GBK" w:eastAsia="方正仿宋_GBK"/>
          <w:color w:val="000000"/>
          <w:sz w:val="32"/>
          <w:szCs w:val="32"/>
        </w:rPr>
        <w:t>的问题。发展失能失智老人长期照护服务，建立完善社区老人照料体系。</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7．提高老年妇女家庭生活质量。</w:t>
      </w:r>
      <w:r>
        <w:rPr>
          <w:rFonts w:hint="eastAsia" w:hAnsi="方正仿宋_GBK" w:eastAsia="方正仿宋_GBK"/>
          <w:color w:val="000000"/>
          <w:sz w:val="32"/>
          <w:szCs w:val="32"/>
        </w:rPr>
        <w:t>倡导养老、敬老、孝老的家庭美德，支持家庭履行赡养老人的主体责任。为长期照护老年人的家庭成员提供喘息服务。督促用人单位保障赡养义务人的探亲休假权利，健全和落实长期护理险、赡养义务个人税专项附加扣除、赡养义务人探亲休假等政策。全面扩大老年教育资源覆盖面，提高数字化、智能化和集成化终身学习平台对老年妇女的可及性。大力发展</w:t>
      </w:r>
      <w:r>
        <w:rPr>
          <w:rFonts w:hint="eastAsia" w:eastAsia="方正仿宋_GBK"/>
          <w:color w:val="000000"/>
          <w:sz w:val="32"/>
          <w:szCs w:val="32"/>
        </w:rPr>
        <w:t>“</w:t>
      </w:r>
      <w:r>
        <w:rPr>
          <w:rFonts w:hint="eastAsia" w:hAnsi="方正仿宋_GBK" w:eastAsia="方正仿宋_GBK"/>
          <w:color w:val="000000"/>
          <w:sz w:val="32"/>
          <w:szCs w:val="32"/>
        </w:rPr>
        <w:t>银发经济</w:t>
      </w:r>
      <w:r>
        <w:rPr>
          <w:rFonts w:hint="eastAsia" w:eastAsia="方正仿宋_GBK"/>
          <w:color w:val="000000"/>
          <w:sz w:val="32"/>
          <w:szCs w:val="32"/>
        </w:rPr>
        <w:t>”</w:t>
      </w:r>
      <w:r>
        <w:rPr>
          <w:rFonts w:hint="eastAsia" w:hAnsi="方正仿宋_GBK" w:eastAsia="方正仿宋_GBK"/>
          <w:color w:val="000000"/>
          <w:sz w:val="32"/>
          <w:szCs w:val="32"/>
        </w:rPr>
        <w:t>，不断满足老年妇女生活需要。依法保障老年妇女婚</w:t>
      </w:r>
      <w:r>
        <w:rPr>
          <w:rFonts w:hint="eastAsia" w:hAnsi="方正仿宋_GBK" w:eastAsia="方正仿宋_GBK"/>
          <w:sz w:val="32"/>
          <w:szCs w:val="32"/>
        </w:rPr>
        <w:t>姻自由</w:t>
      </w:r>
      <w:r>
        <w:rPr>
          <w:rFonts w:hint="eastAsia" w:hAnsi="方正仿宋_GBK" w:eastAsia="方正仿宋_GBK"/>
          <w:color w:val="000000"/>
          <w:sz w:val="32"/>
          <w:szCs w:val="32"/>
        </w:rPr>
        <w:t>和家庭财产权利。</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8．推进家事调解品牌建设。</w:t>
      </w:r>
      <w:r>
        <w:rPr>
          <w:rFonts w:hint="eastAsia" w:eastAsia="方正仿宋_GBK"/>
          <w:color w:val="000000"/>
          <w:sz w:val="32"/>
          <w:szCs w:val="32"/>
        </w:rPr>
        <w:t>建强“合家浦畅”家事调解品牌，把维护妇女儿童合法权益与参与共建共治共享社会治理共同体建设结合起来，把做好经常性维权工作与维护社会稳定、强化风险防控结合起来，精准服务妇女群众，积极应对广大家庭追求美好生活的需求，为推动区域社会治理现代化注入正能量。</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9．推动家庭家教家风在基层社会治理中发挥重要作用</w:t>
      </w:r>
      <w:r>
        <w:rPr>
          <w:rFonts w:hint="eastAsia" w:eastAsia="方正仿宋_GBK"/>
          <w:color w:val="000000"/>
          <w:sz w:val="32"/>
          <w:szCs w:val="32"/>
        </w:rPr>
        <w:t>。构建党委领导、政府主导、部门合作、家庭尽责、社会参与的家庭建设工作格局，将建设好家庭、实施好家教、弘扬好家风纳入基层社会治理体系。发挥各级“最美家庭”“文明家庭”等先进典型作用，影响带动广大家庭参与区域社会治理，营造有机、协调、良性的社会运行生态。</w:t>
      </w:r>
    </w:p>
    <w:p>
      <w:pPr>
        <w:overflowPunct w:val="0"/>
        <w:spacing w:line="560" w:lineRule="exact"/>
        <w:ind w:firstLine="640" w:firstLineChars="200"/>
        <w:rPr>
          <w:rFonts w:eastAsia="方正楷体_GBK"/>
          <w:color w:val="000000"/>
          <w:sz w:val="32"/>
          <w:szCs w:val="32"/>
        </w:rPr>
      </w:pPr>
      <w:r>
        <w:rPr>
          <w:rFonts w:eastAsia="方正楷体_GBK"/>
          <w:color w:val="000000"/>
          <w:sz w:val="32"/>
          <w:szCs w:val="32"/>
        </w:rPr>
        <w:t>（七）妇女与环境</w:t>
      </w:r>
    </w:p>
    <w:p>
      <w:pPr>
        <w:overflowPunct w:val="0"/>
        <w:spacing w:line="560" w:lineRule="exact"/>
        <w:ind w:firstLine="643" w:firstLineChars="200"/>
        <w:outlineLvl w:val="1"/>
        <w:rPr>
          <w:rFonts w:eastAsia="方正仿宋_GBK"/>
          <w:b/>
          <w:bCs/>
          <w:color w:val="000000"/>
          <w:sz w:val="32"/>
          <w:szCs w:val="32"/>
        </w:rPr>
      </w:pPr>
      <w:bookmarkStart w:id="13" w:name="_Toc3069"/>
      <w:r>
        <w:rPr>
          <w:rFonts w:hint="eastAsia" w:eastAsia="方正仿宋_GBK"/>
          <w:b/>
          <w:bCs/>
          <w:color w:val="000000"/>
          <w:sz w:val="32"/>
          <w:szCs w:val="32"/>
        </w:rPr>
        <w:t>主要目标：</w:t>
      </w:r>
      <w:bookmarkEnd w:id="13"/>
    </w:p>
    <w:p>
      <w:pPr>
        <w:pStyle w:val="21"/>
        <w:overflowPunct w:val="0"/>
        <w:spacing w:line="560" w:lineRule="exact"/>
        <w:ind w:firstLine="64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．加强妇女思想政治引领，广泛宣传习近平新时代中国特色社会主义思想，弘扬自尊自信自立自强精神。</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2．加大优质女性公共文化产品供给，妇女题材的文艺作品、公益广告创作和播放数量逐年增加。</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3．加强文化市场和传媒领域监管，营造促进女性健康发展的文化舆论环境。</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4．充分发挥妇女在生态文明建设中的作用。加强对妇女的生态文明宣教，鼓励妇女积极投身生态文明建设，促进践行绿色发展理念。</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pacing w:val="-4"/>
          <w:sz w:val="32"/>
          <w:szCs w:val="32"/>
        </w:rPr>
        <w:t>建设高品质生活的幸福宜居浦口，加强环境对妇女的友好性。完善女性公共服务设施建设，公共场所母婴室持续增加，新建、改建公共厕所男女厕位应与如厕性别比例、如厕时间相适应。文明村镇创建覆盖面达</w:t>
      </w:r>
      <w:r>
        <w:rPr>
          <w:rFonts w:eastAsia="方正仿宋_GBK"/>
          <w:color w:val="000000"/>
          <w:spacing w:val="-4"/>
          <w:sz w:val="32"/>
          <w:szCs w:val="32"/>
        </w:rPr>
        <w:t>85%</w:t>
      </w:r>
      <w:r>
        <w:rPr>
          <w:rFonts w:hint="eastAsia" w:eastAsia="方正仿宋_GBK"/>
          <w:color w:val="000000"/>
          <w:spacing w:val="-4"/>
          <w:sz w:val="32"/>
          <w:szCs w:val="32"/>
        </w:rPr>
        <w:t>以上，卫生镇村覆盖率达</w:t>
      </w:r>
      <w:r>
        <w:rPr>
          <w:rFonts w:eastAsia="方正仿宋_GBK"/>
          <w:color w:val="000000"/>
          <w:spacing w:val="-4"/>
          <w:sz w:val="32"/>
          <w:szCs w:val="32"/>
        </w:rPr>
        <w:t>80%</w:t>
      </w:r>
      <w:r>
        <w:rPr>
          <w:rFonts w:hint="eastAsia" w:eastAsia="方正仿宋_GBK"/>
          <w:color w:val="000000"/>
          <w:spacing w:val="-4"/>
          <w:sz w:val="32"/>
          <w:szCs w:val="32"/>
        </w:rPr>
        <w:t>以上。</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6．加强妇女用品质量安全检查，</w:t>
      </w:r>
      <w:r>
        <w:rPr>
          <w:rFonts w:hint="eastAsia" w:eastAsia="方正仿宋_GBK"/>
          <w:sz w:val="32"/>
          <w:szCs w:val="32"/>
        </w:rPr>
        <w:t>妇女用化妆品抽</w:t>
      </w:r>
      <w:r>
        <w:rPr>
          <w:rFonts w:hint="eastAsia" w:eastAsia="方正仿宋_GBK"/>
          <w:color w:val="000000"/>
          <w:sz w:val="32"/>
          <w:szCs w:val="32"/>
        </w:rPr>
        <w:t>检合格率</w:t>
      </w:r>
      <w:r>
        <w:rPr>
          <w:rFonts w:hint="eastAsia" w:hAnsi="方正仿宋_GBK" w:eastAsia="方正仿宋_GBK"/>
          <w:color w:val="000000"/>
          <w:sz w:val="32"/>
          <w:szCs w:val="32"/>
        </w:rPr>
        <w:t>达</w:t>
      </w:r>
      <w:r>
        <w:rPr>
          <w:rFonts w:eastAsia="方正仿宋_GBK"/>
          <w:color w:val="000000"/>
          <w:sz w:val="32"/>
          <w:szCs w:val="32"/>
        </w:rPr>
        <w:t>95%</w:t>
      </w:r>
      <w:r>
        <w:rPr>
          <w:rFonts w:hint="eastAsia" w:hAnsi="方正仿宋_GBK" w:eastAsia="方正仿宋_GBK"/>
          <w:color w:val="000000"/>
          <w:sz w:val="32"/>
          <w:szCs w:val="32"/>
        </w:rPr>
        <w:t>以上，</w:t>
      </w:r>
      <w:r>
        <w:rPr>
          <w:rFonts w:hint="eastAsia" w:eastAsia="方正仿宋_GBK"/>
          <w:color w:val="000000"/>
          <w:sz w:val="32"/>
          <w:szCs w:val="32"/>
        </w:rPr>
        <w:t>妇女卫生用品、内衣等抽查合格率达</w:t>
      </w:r>
      <w:r>
        <w:rPr>
          <w:rFonts w:eastAsia="方正仿宋_GBK"/>
          <w:color w:val="000000"/>
          <w:sz w:val="32"/>
          <w:szCs w:val="32"/>
        </w:rPr>
        <w:t>90%</w:t>
      </w:r>
      <w:r>
        <w:rPr>
          <w:rFonts w:hint="eastAsia" w:eastAsia="方正仿宋_GBK"/>
          <w:color w:val="000000"/>
          <w:sz w:val="32"/>
          <w:szCs w:val="32"/>
        </w:rPr>
        <w:t>以上。</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7．加强突发公共安全事件中对妇女的特殊保护，满足妇女在减灾中的特殊需求。</w:t>
      </w:r>
    </w:p>
    <w:p>
      <w:pPr>
        <w:overflowPunct w:val="0"/>
        <w:spacing w:line="580" w:lineRule="exact"/>
        <w:ind w:firstLine="640" w:firstLineChars="200"/>
        <w:rPr>
          <w:rFonts w:eastAsia="方正仿宋_GBK"/>
          <w:color w:val="000000"/>
          <w:sz w:val="32"/>
          <w:szCs w:val="32"/>
        </w:rPr>
      </w:pPr>
      <w:r>
        <w:rPr>
          <w:rFonts w:hint="eastAsia" w:eastAsia="方正仿宋_GBK"/>
          <w:color w:val="000000"/>
          <w:sz w:val="32"/>
          <w:szCs w:val="32"/>
        </w:rPr>
        <w:t>8．推进妇女国内深度交流与合作。开展南京都市圈、长三角区域城市、对口扶贫地区妇女互访联谊。</w:t>
      </w:r>
    </w:p>
    <w:p>
      <w:pPr>
        <w:overflowPunct w:val="0"/>
        <w:spacing w:line="580" w:lineRule="exact"/>
        <w:ind w:firstLine="643" w:firstLineChars="200"/>
        <w:rPr>
          <w:rFonts w:eastAsia="方正仿宋_GBK"/>
          <w:b/>
          <w:bCs/>
          <w:color w:val="000000"/>
          <w:sz w:val="32"/>
          <w:szCs w:val="32"/>
        </w:rPr>
      </w:pPr>
      <w:r>
        <w:rPr>
          <w:rFonts w:eastAsia="方正仿宋_GBK"/>
          <w:b/>
          <w:bCs/>
          <w:color w:val="000000"/>
          <w:sz w:val="32"/>
          <w:szCs w:val="32"/>
        </w:rPr>
        <w:t>策略措施</w:t>
      </w:r>
      <w:r>
        <w:rPr>
          <w:rFonts w:hint="eastAsia" w:eastAsia="方正仿宋_GBK"/>
          <w:b/>
          <w:bCs/>
          <w:color w:val="000000"/>
          <w:sz w:val="32"/>
          <w:szCs w:val="32"/>
        </w:rPr>
        <w:t>：</w:t>
      </w:r>
    </w:p>
    <w:p>
      <w:pPr>
        <w:overflowPunct w:val="0"/>
        <w:spacing w:line="580" w:lineRule="exact"/>
        <w:ind w:firstLine="643" w:firstLineChars="200"/>
        <w:rPr>
          <w:rFonts w:eastAsia="方正仿宋_GBK"/>
          <w:color w:val="000000"/>
          <w:sz w:val="32"/>
          <w:szCs w:val="32"/>
        </w:rPr>
      </w:pPr>
      <w:r>
        <w:rPr>
          <w:rFonts w:eastAsia="方正仿宋_GBK"/>
          <w:b/>
          <w:color w:val="000000"/>
          <w:sz w:val="32"/>
          <w:szCs w:val="32"/>
        </w:rPr>
        <w:t>1</w:t>
      </w:r>
      <w:r>
        <w:rPr>
          <w:rFonts w:hint="eastAsia" w:eastAsia="方正仿宋_GBK"/>
          <w:b/>
          <w:color w:val="000000"/>
          <w:sz w:val="32"/>
          <w:szCs w:val="32"/>
        </w:rPr>
        <w:t>．加强妇女思想政治引领。</w:t>
      </w:r>
      <w:r>
        <w:rPr>
          <w:rFonts w:hint="eastAsia" w:eastAsia="方正仿宋_GBK"/>
          <w:color w:val="000000"/>
          <w:sz w:val="32"/>
          <w:szCs w:val="32"/>
        </w:rPr>
        <w:t>面向妇女深入开展习近平新时代中国特色社会主义思想宣传教育，发挥新时代文明实践中心（所站）、主流媒体等阵地作用，引导妇女更加坚定听党话、跟党走的信念信心，增强“四个自信”，做到“两个维护”，筑牢为中国特色社会主义共同理想而奋斗的思想基础。深化“巾帼大宣讲”活动，弘扬雨花巾帼英烈精神，</w:t>
      </w:r>
      <w:r>
        <w:rPr>
          <w:rFonts w:eastAsia="方正仿宋_GBK"/>
          <w:color w:val="000000"/>
          <w:sz w:val="32"/>
          <w:szCs w:val="32"/>
        </w:rPr>
        <w:t>加强“网上妇联”建设，</w:t>
      </w:r>
      <w:r>
        <w:rPr>
          <w:rFonts w:hint="eastAsia" w:eastAsia="方正仿宋_GBK"/>
          <w:color w:val="000000"/>
          <w:sz w:val="32"/>
          <w:szCs w:val="32"/>
        </w:rPr>
        <w:t>依托“虹姐说事”“紫色寄翼”等品牌阵地，</w:t>
      </w:r>
      <w:r>
        <w:rPr>
          <w:rFonts w:eastAsia="方正仿宋_GBK"/>
          <w:color w:val="000000"/>
          <w:kern w:val="0"/>
          <w:sz w:val="32"/>
          <w:szCs w:val="32"/>
        </w:rPr>
        <w:t>创新引领服务联系妇女群众的组织形式和工作方式</w:t>
      </w:r>
      <w:r>
        <w:rPr>
          <w:rFonts w:hint="eastAsia" w:eastAsia="方正仿宋_GBK"/>
          <w:color w:val="000000"/>
          <w:kern w:val="0"/>
          <w:sz w:val="32"/>
          <w:szCs w:val="32"/>
        </w:rPr>
        <w:t>，</w:t>
      </w:r>
      <w:r>
        <w:rPr>
          <w:rFonts w:hint="eastAsia" w:ascii="方正仿宋_GBK" w:hAnsi="方正仿宋_GBK" w:eastAsia="方正仿宋_GBK"/>
          <w:color w:val="000000"/>
          <w:sz w:val="32"/>
          <w:szCs w:val="32"/>
        </w:rPr>
        <w:t>宣传妇女先进典型，</w:t>
      </w:r>
      <w:r>
        <w:rPr>
          <w:rFonts w:hint="eastAsia" w:eastAsia="方正仿宋_GBK"/>
          <w:color w:val="000000"/>
          <w:sz w:val="32"/>
          <w:szCs w:val="32"/>
        </w:rPr>
        <w:t>激励妇女崇尚先进、学习先进、争当先进。建强“浦口炫彩”新时代文明实践巾帼志愿服务品牌，积极融入建设新时代文明实践工作，引导妇女在乡村振兴中建功立业，在城市文明建设中发挥“半边天”作用。强化妇联融媒体的服务功能，加快推进妇联融媒体建设，建立以内容建设为根本、先进技术为支撑、创新管理为保障的融媒体传播体系，建强融媒体特色品牌，推进妇联工作的创新发展。</w:t>
      </w:r>
    </w:p>
    <w:p>
      <w:pPr>
        <w:overflowPunct w:val="0"/>
        <w:spacing w:line="580" w:lineRule="exact"/>
        <w:ind w:firstLine="643" w:firstLineChars="200"/>
        <w:rPr>
          <w:rFonts w:eastAsia="方正黑体_GBK"/>
          <w:sz w:val="32"/>
          <w:szCs w:val="32"/>
        </w:rPr>
      </w:pPr>
      <w:r>
        <w:rPr>
          <w:rFonts w:hint="eastAsia" w:eastAsia="方正仿宋_GBK"/>
          <w:b/>
          <w:color w:val="000000"/>
          <w:sz w:val="32"/>
          <w:szCs w:val="32"/>
        </w:rPr>
        <w:t>2．丰富妇女文化产品和服务。</w:t>
      </w:r>
      <w:r>
        <w:rPr>
          <w:rFonts w:hint="eastAsia" w:eastAsia="方正仿宋_GBK"/>
          <w:color w:val="000000"/>
          <w:sz w:val="32"/>
          <w:szCs w:val="32"/>
        </w:rPr>
        <w:t>挖掘浦口“全国书法之乡”“中国诗歌之乡”资源禀赋，塑造“山水浦口、诗画田园”，推动以促进性别平等和尊重妇女为主题的文化创意、影视制作、出版发行、广告印刷、文艺节目等文化作品发展。多渠道对接网络文化产业链资源，建强“紫色寄翼”等女性融媒体基地，创作内容健康的女性影视作品</w:t>
      </w:r>
      <w:r>
        <w:rPr>
          <w:rFonts w:hint="eastAsia" w:eastAsia="方正仿宋_GBK"/>
          <w:sz w:val="32"/>
          <w:szCs w:val="32"/>
        </w:rPr>
        <w:t>。发挥女性社会组织作用，引导妇女参与“书香浦口”阅读活动，让妇女享有更加充实、更为丰富、更高质量的精神文化生活。</w:t>
      </w:r>
    </w:p>
    <w:p>
      <w:pPr>
        <w:overflowPunct w:val="0"/>
        <w:spacing w:line="580" w:lineRule="exact"/>
        <w:ind w:firstLine="643" w:firstLineChars="200"/>
        <w:rPr>
          <w:rFonts w:eastAsia="方正黑体_GBK"/>
          <w:color w:val="000000"/>
          <w:sz w:val="32"/>
          <w:szCs w:val="32"/>
        </w:rPr>
      </w:pPr>
      <w:r>
        <w:rPr>
          <w:rFonts w:hint="eastAsia" w:eastAsia="方正仿宋_GBK"/>
          <w:b/>
          <w:color w:val="000000"/>
          <w:sz w:val="32"/>
          <w:szCs w:val="32"/>
        </w:rPr>
        <w:t>3．</w:t>
      </w:r>
      <w:r>
        <w:rPr>
          <w:rFonts w:eastAsia="方正仿宋_GBK"/>
          <w:b/>
          <w:color w:val="000000"/>
          <w:sz w:val="32"/>
          <w:szCs w:val="32"/>
        </w:rPr>
        <w:t>强</w:t>
      </w:r>
      <w:r>
        <w:rPr>
          <w:rFonts w:hint="eastAsia" w:eastAsia="方正仿宋_GBK"/>
          <w:b/>
          <w:color w:val="000000"/>
          <w:sz w:val="32"/>
          <w:szCs w:val="32"/>
        </w:rPr>
        <w:t>化</w:t>
      </w:r>
      <w:r>
        <w:rPr>
          <w:rFonts w:eastAsia="方正仿宋_GBK"/>
          <w:b/>
          <w:color w:val="000000"/>
          <w:sz w:val="32"/>
          <w:szCs w:val="32"/>
        </w:rPr>
        <w:t>公共文化产品和传媒监管</w:t>
      </w:r>
      <w:r>
        <w:rPr>
          <w:rFonts w:hint="eastAsia" w:eastAsia="方正仿宋_GBK"/>
          <w:b/>
          <w:color w:val="000000"/>
          <w:sz w:val="32"/>
          <w:szCs w:val="32"/>
        </w:rPr>
        <w:t>。</w:t>
      </w:r>
      <w:r>
        <w:rPr>
          <w:rFonts w:hint="eastAsia" w:ascii="方正仿宋_GBK" w:hAnsi="方正仿宋_GBK" w:eastAsia="方正仿宋_GBK"/>
          <w:color w:val="000000"/>
          <w:sz w:val="32"/>
          <w:szCs w:val="32"/>
        </w:rPr>
        <w:t>加大主流媒体、新兴媒体宣传男女平等基本国策的力度，优化男女平等社会文化环境。</w:t>
      </w:r>
      <w:r>
        <w:rPr>
          <w:rFonts w:eastAsia="方正仿宋_GBK"/>
          <w:color w:val="000000"/>
          <w:sz w:val="32"/>
          <w:szCs w:val="32"/>
        </w:rPr>
        <w:t>加强涉及性别平等内容的审核管理，消除网络媒体、影视产品、公共出版物中出现的侮辱妇女、物化妇女的现象。提高媒体决策和管理者的社会性别意识</w:t>
      </w:r>
      <w:r>
        <w:rPr>
          <w:rFonts w:eastAsia="方正仿宋_GBK"/>
          <w:sz w:val="32"/>
          <w:szCs w:val="32"/>
        </w:rPr>
        <w:t>，加强媒体从业人员和相关专业学生的性别平等培训，使性别平等成为文化传媒工作者自觉践行的行为准则。完善传媒监管机制，加强网络信息平台管理，倡导发布有</w:t>
      </w:r>
      <w:r>
        <w:rPr>
          <w:rFonts w:eastAsia="方正仿宋_GBK"/>
          <w:color w:val="000000"/>
          <w:sz w:val="32"/>
          <w:szCs w:val="32"/>
        </w:rPr>
        <w:t>利于男女平等的相关信息，规范网络名人和公众账号传播行为。</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4．</w:t>
      </w:r>
      <w:r>
        <w:rPr>
          <w:rFonts w:eastAsia="方正仿宋_GBK"/>
          <w:b/>
          <w:color w:val="000000"/>
          <w:spacing w:val="-6"/>
          <w:sz w:val="32"/>
          <w:szCs w:val="32"/>
        </w:rPr>
        <w:t>提升妇女生态环境保护意识和能</w:t>
      </w:r>
      <w:r>
        <w:rPr>
          <w:rFonts w:hint="eastAsia" w:eastAsia="方正仿宋_GBK"/>
          <w:b/>
          <w:color w:val="000000"/>
          <w:spacing w:val="-6"/>
          <w:sz w:val="32"/>
          <w:szCs w:val="32"/>
        </w:rPr>
        <w:t>力</w:t>
      </w:r>
      <w:r>
        <w:rPr>
          <w:rFonts w:eastAsia="方正仿宋_GBK"/>
          <w:b/>
          <w:color w:val="000000"/>
          <w:spacing w:val="-6"/>
          <w:sz w:val="32"/>
          <w:szCs w:val="32"/>
        </w:rPr>
        <w:t>。</w:t>
      </w:r>
      <w:r>
        <w:rPr>
          <w:rFonts w:eastAsia="方正仿宋_GBK"/>
          <w:color w:val="000000"/>
          <w:sz w:val="32"/>
          <w:szCs w:val="32"/>
        </w:rPr>
        <w:t>广泛开展生态文化宣传教育和实践活动，引导妇女树立生态文明意识，养成节约适度、绿色低碳、文明健康的生活方式和消费模式。动员妇女参与生态环境治理，积极增进节约型机关、绿色家庭、绿色学校、绿色社区建设，杜绝餐饮浪费、实施垃圾分类。引导农村妇女参与乡村振兴行动，实施水环境治理，在农村人居环境整治中发挥巾帼作用。全区新创1</w:t>
      </w:r>
      <w:r>
        <w:rPr>
          <w:rFonts w:hint="eastAsia" w:eastAsia="方正仿宋_GBK"/>
          <w:color w:val="000000"/>
          <w:sz w:val="32"/>
          <w:szCs w:val="32"/>
        </w:rPr>
        <w:t>-</w:t>
      </w:r>
      <w:r>
        <w:rPr>
          <w:rFonts w:eastAsia="方正仿宋_GBK"/>
          <w:color w:val="000000"/>
          <w:sz w:val="32"/>
          <w:szCs w:val="32"/>
        </w:rPr>
        <w:t>2个全国文明村，区级以上文明村占比超80%。</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5．公共设施建设满足女性特殊需求。</w:t>
      </w:r>
      <w:r>
        <w:rPr>
          <w:rFonts w:hint="eastAsia" w:hAnsi="方正仿宋_GBK" w:eastAsia="方正仿宋_GBK"/>
          <w:color w:val="000000"/>
          <w:spacing w:val="-6"/>
          <w:sz w:val="32"/>
          <w:szCs w:val="32"/>
        </w:rPr>
        <w:t>打造幸福宜居浦口，提升女性幸福指数。</w:t>
      </w:r>
      <w:r>
        <w:rPr>
          <w:rFonts w:hint="eastAsia" w:eastAsia="方正仿宋_GBK"/>
          <w:color w:val="000000"/>
          <w:sz w:val="32"/>
          <w:szCs w:val="32"/>
        </w:rPr>
        <w:t>执行南京市公共场所母婴设施配置标准，在车站、码头、大型商场等公共场所新建扩建标准化母婴室。加强工作场所爱心母婴室建设，开展星级评定，给予物资和技术支持。落实城市公共厕所设计标准，将男女厕位比例达标率纳入文明城市的评选标准。</w:t>
      </w:r>
      <w:r>
        <w:rPr>
          <w:rFonts w:hint="eastAsia" w:ascii="方正仿宋_GBK" w:hAnsi="方正仿宋_GBK" w:eastAsia="方正仿宋_GBK"/>
          <w:color w:val="000000"/>
          <w:sz w:val="32"/>
          <w:szCs w:val="32"/>
        </w:rPr>
        <w:t>深入推进“厕所革命”，推进城镇公共厕所升级改造，旅游景区、商场等公共场所建设第三卫</w:t>
      </w:r>
      <w:r>
        <w:rPr>
          <w:rFonts w:eastAsia="方正仿宋_GBK"/>
          <w:color w:val="000000"/>
          <w:sz w:val="32"/>
          <w:szCs w:val="32"/>
        </w:rPr>
        <w:t>生间，提高农村无害化卫生厕所普及率。</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6．加强妇女用品的质量监管。</w:t>
      </w:r>
      <w:r>
        <w:rPr>
          <w:rFonts w:eastAsia="方正仿宋_GBK"/>
          <w:color w:val="000000"/>
          <w:sz w:val="32"/>
          <w:szCs w:val="32"/>
        </w:rPr>
        <w:t>实施综合执法检查，保障妇女护理、保健及卫生用品质量安全，提高送检率及合格率。依法查处生产、销售假冒伪劣产品、虚假宣传等各类违法行为。对涉及抽检不合格妇女用品的企业开展后处理工作，加强不合格产品召回监督，督促企业积极履行召回法定义务。</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7．</w:t>
      </w:r>
      <w:r>
        <w:rPr>
          <w:rFonts w:eastAsia="方正仿宋_GBK"/>
          <w:b/>
          <w:color w:val="000000"/>
          <w:sz w:val="32"/>
          <w:szCs w:val="32"/>
        </w:rPr>
        <w:t>关切应急管理中的妇女特殊需求。</w:t>
      </w:r>
      <w:r>
        <w:rPr>
          <w:rFonts w:eastAsia="方正仿宋_GBK"/>
          <w:color w:val="000000"/>
          <w:sz w:val="32"/>
          <w:szCs w:val="32"/>
        </w:rPr>
        <w:t>在突发事件预防和应急处置中充分考虑妇女特殊需求</w:t>
      </w:r>
      <w:r>
        <w:rPr>
          <w:rFonts w:hint="eastAsia" w:eastAsia="方正仿宋_GBK"/>
          <w:color w:val="000000"/>
          <w:sz w:val="32"/>
          <w:szCs w:val="32"/>
        </w:rPr>
        <w:t>，</w:t>
      </w:r>
      <w:r>
        <w:rPr>
          <w:rFonts w:eastAsia="方正仿宋_GBK"/>
          <w:color w:val="000000"/>
          <w:sz w:val="32"/>
          <w:szCs w:val="32"/>
        </w:rPr>
        <w:t>将女性卫生用品、孕产妇用品药品等纳入应急保障物资和重要医用物资清单。面向妇女开展突发事件预防、自救培训</w:t>
      </w:r>
      <w:r>
        <w:rPr>
          <w:rFonts w:hint="eastAsia" w:eastAsia="方正仿宋_GBK"/>
          <w:color w:val="000000"/>
          <w:sz w:val="32"/>
          <w:szCs w:val="32"/>
        </w:rPr>
        <w:t>，</w:t>
      </w:r>
      <w:r>
        <w:rPr>
          <w:rFonts w:eastAsia="方正仿宋_GBK"/>
          <w:color w:val="000000"/>
          <w:sz w:val="32"/>
          <w:szCs w:val="32"/>
        </w:rPr>
        <w:t>引导妇女储备家庭必要应急物资</w:t>
      </w:r>
      <w:r>
        <w:rPr>
          <w:rFonts w:hint="eastAsia" w:eastAsia="方正仿宋_GBK"/>
          <w:color w:val="000000"/>
          <w:sz w:val="32"/>
          <w:szCs w:val="32"/>
        </w:rPr>
        <w:t>，</w:t>
      </w:r>
      <w:r>
        <w:rPr>
          <w:rFonts w:eastAsia="方正仿宋_GBK"/>
          <w:color w:val="000000"/>
          <w:sz w:val="32"/>
          <w:szCs w:val="32"/>
        </w:rPr>
        <w:t>提高防范意识和自救互救能力。对突发事件中有需求的妇女群体开展救助服务和心理疏导。引导妇女发挥自身特长和优势</w:t>
      </w:r>
      <w:r>
        <w:rPr>
          <w:rFonts w:hint="eastAsia" w:eastAsia="方正仿宋_GBK"/>
          <w:color w:val="000000"/>
          <w:sz w:val="32"/>
          <w:szCs w:val="32"/>
        </w:rPr>
        <w:t>，</w:t>
      </w:r>
      <w:r>
        <w:rPr>
          <w:rFonts w:eastAsia="方正仿宋_GBK"/>
          <w:color w:val="000000"/>
          <w:sz w:val="32"/>
          <w:szCs w:val="32"/>
        </w:rPr>
        <w:t>积极参与应急救援工作。</w:t>
      </w:r>
    </w:p>
    <w:p>
      <w:pPr>
        <w:overflowPunct w:val="0"/>
        <w:spacing w:line="560" w:lineRule="exact"/>
        <w:ind w:firstLine="640" w:firstLineChars="200"/>
        <w:rPr>
          <w:rFonts w:eastAsia="方正楷体_GBK"/>
          <w:color w:val="000000"/>
          <w:sz w:val="32"/>
          <w:szCs w:val="32"/>
        </w:rPr>
      </w:pPr>
      <w:r>
        <w:rPr>
          <w:rFonts w:eastAsia="方正楷体_GBK"/>
          <w:color w:val="000000"/>
          <w:sz w:val="32"/>
          <w:szCs w:val="32"/>
        </w:rPr>
        <w:t>（八）妇女与法律</w:t>
      </w:r>
    </w:p>
    <w:p>
      <w:pPr>
        <w:overflowPunct w:val="0"/>
        <w:spacing w:line="560" w:lineRule="exact"/>
        <w:ind w:firstLine="643" w:firstLineChars="200"/>
        <w:outlineLvl w:val="1"/>
        <w:rPr>
          <w:rFonts w:eastAsia="方正仿宋_GBK"/>
          <w:b/>
          <w:bCs/>
          <w:color w:val="000000"/>
          <w:sz w:val="32"/>
          <w:szCs w:val="32"/>
        </w:rPr>
      </w:pPr>
      <w:bookmarkStart w:id="14" w:name="_Toc14746"/>
      <w:r>
        <w:rPr>
          <w:rFonts w:hint="eastAsia" w:eastAsia="方正仿宋_GBK"/>
          <w:b/>
          <w:bCs/>
          <w:color w:val="000000"/>
          <w:sz w:val="32"/>
          <w:szCs w:val="32"/>
        </w:rPr>
        <w:t>主要目标：</w:t>
      </w:r>
      <w:bookmarkEnd w:id="14"/>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1．全面贯彻落实男女平等宪法原则，建设高效能治理的安全韧性城市，促进地方性法规政策性别平等咨询评估纳入法治浦口工作机制。</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2．坚决制止和纠正歧视妇女、侵害妇女权益的行为，加大保障妇女权益的执法检查力度。</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3．加大法治宣传教育力度，增强妇女法律意识和依法维权能力。</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4．深入实施反家庭暴力法，家庭暴力报警处置率100%。</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5．严厉打击性侵妇女等犯罪行为，有效遏制针对妇女的性骚扰。</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6．保障妇女在婚姻家庭关系中的财产所有权、继承权和夫妻共同财产知情权和平等处理权。</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7．保障妇女婚姻家庭权利，完善婚姻家庭纠纷预防化解机制，标准化社区家事调解室建设实现全覆盖。</w:t>
      </w:r>
    </w:p>
    <w:p>
      <w:pPr>
        <w:overflowPunct w:val="0"/>
        <w:spacing w:line="560" w:lineRule="exact"/>
        <w:ind w:firstLine="640" w:firstLineChars="200"/>
        <w:rPr>
          <w:rFonts w:eastAsia="方正仿宋_GBK"/>
          <w:color w:val="000000"/>
          <w:sz w:val="32"/>
          <w:szCs w:val="32"/>
        </w:rPr>
      </w:pPr>
      <w:r>
        <w:rPr>
          <w:rFonts w:hint="eastAsia" w:eastAsia="方正仿宋_GBK"/>
          <w:color w:val="000000"/>
          <w:sz w:val="32"/>
          <w:szCs w:val="32"/>
        </w:rPr>
        <w:t>8．</w:t>
      </w:r>
      <w:r>
        <w:rPr>
          <w:rFonts w:eastAsia="方正仿宋_GBK"/>
          <w:color w:val="000000"/>
          <w:sz w:val="32"/>
          <w:szCs w:val="32"/>
        </w:rPr>
        <w:t>依法为妇女提供公共法律服务，对符合法律援助条件并提出申请的妇女100%提供法律援助。</w:t>
      </w:r>
    </w:p>
    <w:p>
      <w:pPr>
        <w:overflowPunct w:val="0"/>
        <w:spacing w:line="560" w:lineRule="exact"/>
        <w:ind w:firstLine="643" w:firstLineChars="200"/>
        <w:rPr>
          <w:rFonts w:eastAsia="方正仿宋_GBK"/>
          <w:b/>
          <w:bCs/>
          <w:color w:val="000000"/>
          <w:sz w:val="32"/>
          <w:szCs w:val="32"/>
        </w:rPr>
      </w:pPr>
      <w:r>
        <w:rPr>
          <w:rFonts w:eastAsia="方正仿宋_GBK"/>
          <w:b/>
          <w:bCs/>
          <w:color w:val="000000"/>
          <w:sz w:val="32"/>
          <w:szCs w:val="32"/>
        </w:rPr>
        <w:t>策略措施：</w:t>
      </w:r>
    </w:p>
    <w:p>
      <w:pPr>
        <w:overflowPunct w:val="0"/>
        <w:spacing w:line="560" w:lineRule="exact"/>
        <w:ind w:firstLine="643" w:firstLineChars="200"/>
        <w:rPr>
          <w:color w:val="000000"/>
          <w:sz w:val="32"/>
          <w:szCs w:val="32"/>
        </w:rPr>
      </w:pPr>
      <w:r>
        <w:rPr>
          <w:rFonts w:hint="eastAsia" w:eastAsia="方正仿宋_GBK"/>
          <w:b/>
          <w:color w:val="000000"/>
          <w:sz w:val="32"/>
          <w:szCs w:val="32"/>
        </w:rPr>
        <w:t>1．完善保障男女平等的法规政策体系。</w:t>
      </w:r>
      <w:r>
        <w:rPr>
          <w:rFonts w:hint="eastAsia" w:hAnsi="方正仿宋_GBK" w:eastAsia="方正仿宋_GBK"/>
          <w:color w:val="000000"/>
          <w:sz w:val="32"/>
          <w:szCs w:val="32"/>
        </w:rPr>
        <w:t>认真落实《中华人民共和国妇女权益保障法》及《江苏省妇女权益保障条例》等法律法规，将男女平等意识纳入决策主流。加强对妇女权益问题的调查研究，及时制定、修订和完善相应的法规政策，推动男女平等制度化、法制化，增强全社会保障妇女合法权益的法治意识和法治素养。</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2．完善性别平等评估机制。</w:t>
      </w:r>
      <w:r>
        <w:rPr>
          <w:rFonts w:eastAsia="方正仿宋_GBK"/>
          <w:color w:val="000000"/>
          <w:sz w:val="32"/>
          <w:szCs w:val="32"/>
        </w:rPr>
        <w:t>依法加强</w:t>
      </w:r>
      <w:r>
        <w:rPr>
          <w:rFonts w:eastAsia="方正仿宋_GBK"/>
          <w:color w:val="000000"/>
          <w:kern w:val="0"/>
          <w:sz w:val="32"/>
          <w:szCs w:val="32"/>
        </w:rPr>
        <w:t>对本地区涉及性别平等和妇女权益保护的地方性法规、规章以及其他规范性文件开展咨询评估</w:t>
      </w:r>
      <w:r>
        <w:rPr>
          <w:rFonts w:hint="eastAsia" w:eastAsia="方正仿宋_GBK"/>
          <w:color w:val="000000"/>
          <w:kern w:val="0"/>
          <w:sz w:val="32"/>
          <w:szCs w:val="32"/>
        </w:rPr>
        <w:t>和</w:t>
      </w:r>
      <w:r>
        <w:rPr>
          <w:rFonts w:hint="eastAsia" w:eastAsia="方正仿宋_GBK"/>
          <w:color w:val="000000"/>
          <w:sz w:val="32"/>
          <w:szCs w:val="32"/>
        </w:rPr>
        <w:t>审查</w:t>
      </w:r>
      <w:r>
        <w:rPr>
          <w:rFonts w:hint="eastAsia" w:eastAsia="方正仿宋_GBK"/>
          <w:color w:val="000000"/>
          <w:kern w:val="0"/>
          <w:sz w:val="32"/>
          <w:szCs w:val="32"/>
        </w:rPr>
        <w:t>，</w:t>
      </w:r>
      <w:r>
        <w:rPr>
          <w:rFonts w:eastAsia="方正仿宋_GBK"/>
          <w:color w:val="000000"/>
          <w:kern w:val="0"/>
          <w:sz w:val="32"/>
          <w:szCs w:val="32"/>
        </w:rPr>
        <w:t>对现行地方性法规、规章和政策中与性别平等原则不符的条款和内容进行清理</w:t>
      </w:r>
      <w:r>
        <w:rPr>
          <w:rFonts w:hint="eastAsia" w:eastAsia="方正仿宋_GBK"/>
          <w:color w:val="000000"/>
          <w:kern w:val="0"/>
          <w:sz w:val="32"/>
          <w:szCs w:val="32"/>
        </w:rPr>
        <w:t>，</w:t>
      </w:r>
      <w:r>
        <w:rPr>
          <w:rFonts w:eastAsia="方正仿宋_GBK"/>
          <w:color w:val="000000"/>
          <w:kern w:val="0"/>
          <w:sz w:val="32"/>
          <w:szCs w:val="32"/>
        </w:rPr>
        <w:t>确保性别平等理念在政策法规中得到体现。</w:t>
      </w:r>
      <w:r>
        <w:rPr>
          <w:rFonts w:hint="eastAsia" w:eastAsia="方正仿宋_GBK"/>
          <w:color w:val="000000"/>
          <w:sz w:val="32"/>
          <w:szCs w:val="32"/>
        </w:rPr>
        <w:t>开展性别平等评估相关培训，加强专业化队伍建设，</w:t>
      </w:r>
      <w:r>
        <w:rPr>
          <w:rFonts w:eastAsia="方正仿宋_GBK"/>
          <w:color w:val="000000"/>
          <w:sz w:val="32"/>
          <w:szCs w:val="32"/>
        </w:rPr>
        <w:t>动员社会力量共同参与法规政策制定和评估。</w:t>
      </w:r>
    </w:p>
    <w:p>
      <w:pPr>
        <w:overflowPunct w:val="0"/>
        <w:spacing w:line="560" w:lineRule="exact"/>
        <w:ind w:firstLine="643" w:firstLineChars="200"/>
        <w:rPr>
          <w:rFonts w:hAnsi="方正仿宋_GBK" w:eastAsia="方正仿宋_GBK"/>
          <w:color w:val="000000"/>
          <w:spacing w:val="-4"/>
          <w:sz w:val="32"/>
          <w:szCs w:val="32"/>
        </w:rPr>
      </w:pPr>
      <w:r>
        <w:rPr>
          <w:rFonts w:hint="eastAsia" w:eastAsia="方正仿宋_GBK"/>
          <w:b/>
          <w:color w:val="000000"/>
          <w:sz w:val="32"/>
          <w:szCs w:val="32"/>
        </w:rPr>
        <w:t>3．</w:t>
      </w:r>
      <w:r>
        <w:rPr>
          <w:rFonts w:hint="eastAsia" w:eastAsia="方正仿宋_GBK"/>
          <w:b/>
          <w:color w:val="000000"/>
          <w:spacing w:val="-4"/>
          <w:sz w:val="32"/>
          <w:szCs w:val="32"/>
        </w:rPr>
        <w:t>健全妇女权益保障机制。</w:t>
      </w:r>
      <w:r>
        <w:rPr>
          <w:rFonts w:hint="eastAsia" w:hAnsi="方正仿宋_GBK" w:eastAsia="方正仿宋_GBK"/>
          <w:color w:val="000000"/>
          <w:spacing w:val="-4"/>
          <w:sz w:val="32"/>
          <w:szCs w:val="32"/>
        </w:rPr>
        <w:t>加大与妇女权益保障相关法律法规的执法检查力度，规范执法和监督程序，加大相关部门监察和专项检查、督察力度，配合各级人大开展保障妇女权益的执法检查。加大执法和司法过程中维护妇女权益的工作力度，细化和落实与法律法规相应的配套措施，并在司法实践中的积极应用。加强保障妇女权益工作者队伍建设，开展保护妇女权益的公益诉讼。</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4．加强妇女法治意识和能力建设。</w:t>
      </w:r>
      <w:r>
        <w:rPr>
          <w:rFonts w:eastAsia="方正仿宋_GBK"/>
          <w:color w:val="000000"/>
          <w:sz w:val="32"/>
          <w:szCs w:val="32"/>
        </w:rPr>
        <w:t>落</w:t>
      </w:r>
      <w:r>
        <w:rPr>
          <w:rFonts w:hint="eastAsia" w:ascii="方正仿宋_GBK" w:hAnsi="方正仿宋_GBK" w:eastAsia="方正仿宋_GBK"/>
          <w:color w:val="000000"/>
          <w:sz w:val="32"/>
          <w:szCs w:val="32"/>
        </w:rPr>
        <w:t>实“谁执法谁普法”责任制，积极开展与妇女权益相关的法治宣传，开设“法律课堂”、普法讲座，举办“家庭学法月”、家庭学法竞赛等活动，增强妇女法治观念。推动法治宣传进机关、进学校、进企业、进社区、进家庭，营造自觉保障妇女权益的良好社会氛围。组</w:t>
      </w:r>
      <w:r>
        <w:rPr>
          <w:rFonts w:eastAsia="方正仿宋_GBK"/>
          <w:color w:val="000000"/>
          <w:sz w:val="32"/>
          <w:szCs w:val="32"/>
        </w:rPr>
        <w:t>织人民调解员、普法志愿者等人员，开展面向进城务工妇女、农村留守妇女、下岗失业妇女的法律服务，提高弱势妇女群体依法表达诉求和维护自身合法权益的能力。</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5．加大反家庭暴力法的实施力度。</w:t>
      </w:r>
      <w:r>
        <w:rPr>
          <w:rFonts w:eastAsia="方正仿宋_GBK"/>
          <w:color w:val="000000"/>
          <w:sz w:val="32"/>
          <w:szCs w:val="32"/>
        </w:rPr>
        <w:t>健全多部门合作机制，完善家庭暴力预防、惩处、救助一体化工作体系。宣传倡导家庭暴力零容忍理念，增强全社会自觉抵制家庭暴力的意识和个人自护能力。</w:t>
      </w:r>
      <w:r>
        <w:rPr>
          <w:rFonts w:hint="eastAsia" w:hAnsi="方正仿宋_GBK" w:eastAsia="方正仿宋_GBK"/>
          <w:color w:val="000000"/>
          <w:sz w:val="32"/>
          <w:szCs w:val="32"/>
        </w:rPr>
        <w:t>用好市警情共享平台资源，加强报警平台建设，加大接处警工作力度，开展警察、医务、社区等相关人员反家庭暴力培训，促进履行强制报告义务。加强受害人心理抚慰、社会调适、身体康复和生活救助力度，施暴者法治教育、心理辅导和行为矫正力度，依法签发告诫书、人身保护令。向社会组织购买服务，为受家庭暴力侵害的妇女提供专业化服务。</w:t>
      </w:r>
    </w:p>
    <w:p>
      <w:pPr>
        <w:overflowPunct w:val="0"/>
        <w:spacing w:line="560" w:lineRule="exact"/>
        <w:ind w:firstLine="643" w:firstLineChars="200"/>
        <w:rPr>
          <w:color w:val="000000"/>
          <w:sz w:val="32"/>
          <w:szCs w:val="32"/>
        </w:rPr>
      </w:pPr>
      <w:r>
        <w:rPr>
          <w:rFonts w:hint="eastAsia" w:eastAsia="方正仿宋_GBK"/>
          <w:b/>
          <w:color w:val="000000"/>
          <w:sz w:val="32"/>
          <w:szCs w:val="32"/>
        </w:rPr>
        <w:t>6．严厉打击侵害妇女权益的违法犯罪行为。</w:t>
      </w:r>
      <w:r>
        <w:rPr>
          <w:rFonts w:hint="eastAsia" w:hAnsi="方正仿宋_GBK" w:eastAsia="方正仿宋_GBK"/>
          <w:color w:val="000000"/>
          <w:sz w:val="32"/>
          <w:szCs w:val="32"/>
        </w:rPr>
        <w:t>加强综</w:t>
      </w:r>
      <w:r>
        <w:rPr>
          <w:rFonts w:hint="eastAsia" w:ascii="方正仿宋_GBK" w:hAnsi="方正仿宋_GBK" w:eastAsia="方正仿宋_GBK"/>
          <w:color w:val="000000"/>
          <w:sz w:val="32"/>
          <w:szCs w:val="32"/>
        </w:rPr>
        <w:t>合治理，加大对侵害妇女犯罪行为的打击力度，严惩强奸、猥亵、侮辱妇女特别是女童的违法犯罪行为，有效预防并遏制黄赌毒等社会丑恶现象。完善“一站式”立案侦查制度，避免受害妇女遭受“二次伤害”。加强心理辅导，为受害妇女身心康复、回归社会提供</w:t>
      </w:r>
      <w:r>
        <w:rPr>
          <w:rFonts w:hint="eastAsia" w:hAnsi="方正仿宋_GBK" w:eastAsia="方正仿宋_GBK"/>
          <w:color w:val="000000"/>
          <w:sz w:val="32"/>
          <w:szCs w:val="32"/>
        </w:rPr>
        <w:t>帮助。依法打击利用网络信息服务平台对妇女实施的违法犯罪行为，严厉打击网络诈骗，保护妇女人身安全和财产安全。</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7．有效预防和制止性骚扰。</w:t>
      </w:r>
      <w:r>
        <w:rPr>
          <w:rFonts w:hint="eastAsia" w:eastAsia="方正仿宋_GBK"/>
          <w:color w:val="000000"/>
          <w:sz w:val="32"/>
          <w:szCs w:val="32"/>
        </w:rPr>
        <w:t>多形式多渠道传播防治性骚扰知识，提升妇女防范和制止性骚扰的意识和能力。</w:t>
      </w:r>
      <w:r>
        <w:rPr>
          <w:rFonts w:eastAsia="方正仿宋_GBK"/>
          <w:color w:val="000000"/>
          <w:sz w:val="32"/>
          <w:szCs w:val="32"/>
        </w:rPr>
        <w:t>推动防</w:t>
      </w:r>
      <w:r>
        <w:rPr>
          <w:rFonts w:hint="eastAsia" w:eastAsia="方正仿宋_GBK"/>
          <w:color w:val="000000"/>
          <w:sz w:val="32"/>
          <w:szCs w:val="32"/>
        </w:rPr>
        <w:t>止</w:t>
      </w:r>
      <w:r>
        <w:rPr>
          <w:rFonts w:eastAsia="方正仿宋_GBK"/>
          <w:color w:val="000000"/>
          <w:sz w:val="32"/>
          <w:szCs w:val="32"/>
        </w:rPr>
        <w:t>性骚扰相关立法，将性骚扰行为纳入个人社会征信系统记录，加强联防联控，完善技防措施，加大工作场所、公共交通等重点场所预防、打击性骚扰的力度。</w:t>
      </w:r>
    </w:p>
    <w:p>
      <w:pPr>
        <w:overflowPunct w:val="0"/>
        <w:spacing w:line="560" w:lineRule="exact"/>
        <w:ind w:firstLine="643" w:firstLineChars="200"/>
        <w:rPr>
          <w:color w:val="000000"/>
        </w:rPr>
      </w:pPr>
      <w:r>
        <w:rPr>
          <w:rFonts w:hint="eastAsia" w:eastAsia="方正仿宋_GBK"/>
          <w:b/>
          <w:color w:val="000000"/>
          <w:sz w:val="32"/>
          <w:szCs w:val="32"/>
        </w:rPr>
        <w:t>8．维护妇女在婚姻家庭中的权益。</w:t>
      </w:r>
      <w:r>
        <w:rPr>
          <w:rFonts w:eastAsia="方正仿宋_GBK"/>
          <w:color w:val="000000"/>
          <w:sz w:val="32"/>
          <w:szCs w:val="32"/>
        </w:rPr>
        <w:t>保障妇女平等享有家庭财产的占有、使用、收益和处分权利，保障妇女依法享有夫妻相互继承遗产、子女平等继承财产的权利。保障夫妻对共同财产享有平等的知情权、处理权，认定和分割夫妻共同财产、认定和清偿夫妻共同债务时，切实保障妇女合法权益。离婚时，保障妇女依法获得土地、房屋、股份等权益</w:t>
      </w:r>
      <w:r>
        <w:rPr>
          <w:rFonts w:hint="eastAsia" w:eastAsia="方正仿宋_GBK"/>
          <w:color w:val="000000"/>
          <w:sz w:val="32"/>
          <w:szCs w:val="32"/>
        </w:rPr>
        <w:t>，</w:t>
      </w:r>
      <w:r>
        <w:rPr>
          <w:rFonts w:eastAsia="方正仿宋_GBK"/>
          <w:color w:val="000000"/>
          <w:sz w:val="32"/>
          <w:szCs w:val="32"/>
        </w:rPr>
        <w:t>保障负担较多家庭义务的妇女获得补偿、无过错妇女依法获得损害赔偿。打击重婚行为，依法</w:t>
      </w:r>
      <w:r>
        <w:rPr>
          <w:rFonts w:hint="eastAsia" w:eastAsia="方正仿宋_GBK"/>
          <w:color w:val="000000"/>
          <w:sz w:val="32"/>
          <w:szCs w:val="32"/>
        </w:rPr>
        <w:t>惩</w:t>
      </w:r>
      <w:r>
        <w:rPr>
          <w:rFonts w:eastAsia="方正仿宋_GBK"/>
          <w:color w:val="000000"/>
          <w:sz w:val="32"/>
          <w:szCs w:val="32"/>
        </w:rPr>
        <w:t>处侵害妇女</w:t>
      </w:r>
      <w:r>
        <w:rPr>
          <w:rFonts w:hint="eastAsia" w:eastAsia="方正仿宋_GBK"/>
          <w:sz w:val="32"/>
          <w:szCs w:val="32"/>
        </w:rPr>
        <w:t>婚姻</w:t>
      </w:r>
      <w:r>
        <w:rPr>
          <w:rFonts w:eastAsia="方正仿宋_GBK"/>
          <w:sz w:val="32"/>
          <w:szCs w:val="32"/>
        </w:rPr>
        <w:t>家庭权</w:t>
      </w:r>
      <w:r>
        <w:rPr>
          <w:rFonts w:eastAsia="方正仿宋_GBK"/>
          <w:color w:val="000000"/>
          <w:sz w:val="32"/>
          <w:szCs w:val="32"/>
        </w:rPr>
        <w:t>益的违法犯罪行为。</w:t>
      </w:r>
    </w:p>
    <w:p>
      <w:pPr>
        <w:overflowPunct w:val="0"/>
        <w:spacing w:line="560" w:lineRule="exact"/>
        <w:ind w:firstLine="643" w:firstLineChars="200"/>
        <w:rPr>
          <w:rFonts w:eastAsia="方正仿宋_GBK"/>
          <w:color w:val="000000"/>
          <w:sz w:val="32"/>
          <w:szCs w:val="32"/>
        </w:rPr>
      </w:pPr>
      <w:r>
        <w:rPr>
          <w:rFonts w:hint="eastAsia" w:eastAsia="方正仿宋_GBK"/>
          <w:b/>
          <w:color w:val="000000"/>
          <w:sz w:val="32"/>
          <w:szCs w:val="32"/>
        </w:rPr>
        <w:t>9．</w:t>
      </w:r>
      <w:r>
        <w:rPr>
          <w:rFonts w:eastAsia="方正仿宋_GBK"/>
          <w:b/>
          <w:color w:val="000000"/>
          <w:sz w:val="32"/>
          <w:szCs w:val="32"/>
        </w:rPr>
        <w:t>加强婚姻家庭纠纷预防化解工作。</w:t>
      </w:r>
      <w:r>
        <w:rPr>
          <w:rFonts w:eastAsia="方正仿宋_GBK"/>
          <w:color w:val="000000"/>
          <w:sz w:val="32"/>
          <w:szCs w:val="32"/>
        </w:rPr>
        <w:t>健全</w:t>
      </w:r>
      <w:r>
        <w:rPr>
          <w:rFonts w:hint="eastAsia" w:ascii="方正仿宋_GBK" w:hAnsi="方正仿宋_GBK" w:eastAsia="方正仿宋_GBK"/>
          <w:color w:val="000000"/>
          <w:sz w:val="32"/>
          <w:szCs w:val="32"/>
        </w:rPr>
        <w:t>婚姻家庭纠纷预防化解工作机制，强化部门联动。在婚姻登记机关设立婚姻课堂、调解室，开展新婚教育和婚姻危机干预。建立婚姻家庭纠纷人民调解委员会，融入“大数据+网格化+铁脚板”社会治理格局，为预防化解婚姻家庭纠纷提供多元服务。推进家事审判制度改革，完善家事调查员、离婚冷静期、圆桌审判、归并审理等家事审判工作机制，缓和当事人之间</w:t>
      </w:r>
      <w:r>
        <w:rPr>
          <w:rFonts w:eastAsia="方正仿宋_GBK"/>
          <w:color w:val="000000"/>
          <w:sz w:val="32"/>
          <w:szCs w:val="32"/>
        </w:rPr>
        <w:t>对抗情绪，化解矛盾纠纷。</w:t>
      </w:r>
    </w:p>
    <w:p>
      <w:pPr>
        <w:overflowPunct w:val="0"/>
        <w:spacing w:line="560" w:lineRule="exact"/>
        <w:ind w:firstLine="643" w:firstLineChars="200"/>
        <w:rPr>
          <w:rFonts w:eastAsia="方正黑体_GBK"/>
          <w:color w:val="000000"/>
          <w:sz w:val="32"/>
          <w:szCs w:val="32"/>
        </w:rPr>
      </w:pPr>
      <w:r>
        <w:rPr>
          <w:rFonts w:hint="eastAsia" w:eastAsia="方正仿宋_GBK"/>
          <w:b/>
          <w:color w:val="000000"/>
          <w:sz w:val="32"/>
          <w:szCs w:val="32"/>
        </w:rPr>
        <w:t>10．依法为妇女提供法律援助。</w:t>
      </w:r>
      <w:r>
        <w:rPr>
          <w:rFonts w:eastAsia="方正仿宋_GBK"/>
          <w:color w:val="000000"/>
          <w:sz w:val="32"/>
          <w:szCs w:val="32"/>
        </w:rPr>
        <w:t>完善妇女法律援助工作机制</w:t>
      </w:r>
      <w:r>
        <w:rPr>
          <w:rFonts w:hint="eastAsia" w:eastAsia="方正仿宋_GBK"/>
          <w:color w:val="000000"/>
          <w:sz w:val="32"/>
          <w:szCs w:val="32"/>
        </w:rPr>
        <w:t>。支持社会组织和</w:t>
      </w:r>
      <w:r>
        <w:rPr>
          <w:rFonts w:hint="eastAsia" w:ascii="方正仿宋_GBK" w:hAnsi="方正仿宋_GBK" w:eastAsia="方正仿宋_GBK"/>
          <w:color w:val="000000"/>
          <w:sz w:val="32"/>
          <w:szCs w:val="32"/>
        </w:rPr>
        <w:t>社会力量为妇女提供公益性法律服务。充分发挥各级妇联执委作用，为</w:t>
      </w:r>
      <w:r>
        <w:rPr>
          <w:rFonts w:eastAsia="方正仿宋_GBK"/>
          <w:color w:val="000000"/>
          <w:sz w:val="32"/>
          <w:szCs w:val="32"/>
        </w:rPr>
        <w:t>受侵害妇女提供帮助。</w:t>
      </w:r>
    </w:p>
    <w:p>
      <w:pPr>
        <w:overflowPunct w:val="0"/>
        <w:adjustRightInd w:val="0"/>
        <w:snapToGrid w:val="0"/>
        <w:spacing w:line="560" w:lineRule="exact"/>
        <w:ind w:firstLine="640" w:firstLineChars="200"/>
        <w:rPr>
          <w:rFonts w:eastAsia="方正黑体_GBK"/>
          <w:color w:val="000000"/>
          <w:sz w:val="32"/>
          <w:szCs w:val="32"/>
        </w:rPr>
      </w:pPr>
      <w:r>
        <w:rPr>
          <w:rFonts w:hint="eastAsia" w:eastAsia="方正黑体_GBK"/>
          <w:color w:val="000000"/>
          <w:kern w:val="0"/>
          <w:sz w:val="32"/>
          <w:szCs w:val="32"/>
        </w:rPr>
        <w:t>四</w:t>
      </w:r>
      <w:r>
        <w:rPr>
          <w:rFonts w:hint="eastAsia" w:eastAsia="方正黑体_GBK"/>
          <w:color w:val="000000"/>
          <w:sz w:val="32"/>
          <w:szCs w:val="32"/>
        </w:rPr>
        <w:t>、重点项目</w:t>
      </w:r>
    </w:p>
    <w:p>
      <w:pPr>
        <w:overflowPunct w:val="0"/>
        <w:snapToGrid w:val="0"/>
        <w:spacing w:line="560" w:lineRule="exact"/>
        <w:ind w:firstLine="640" w:firstLineChars="200"/>
        <w:rPr>
          <w:color w:val="000000"/>
          <w:sz w:val="32"/>
          <w:szCs w:val="32"/>
        </w:rPr>
      </w:pPr>
      <w:r>
        <w:rPr>
          <w:rFonts w:hint="eastAsia" w:hAnsi="方正楷体_GBK" w:eastAsia="方正楷体_GBK"/>
          <w:color w:val="000000"/>
          <w:sz w:val="32"/>
          <w:szCs w:val="32"/>
        </w:rPr>
        <w:t>（一）女性终身学习关爱行动。</w:t>
      </w:r>
      <w:r>
        <w:rPr>
          <w:rFonts w:hint="eastAsia" w:hAnsi="方正仿宋_GBK" w:eastAsia="方正仿宋_GBK"/>
          <w:color w:val="000000"/>
          <w:sz w:val="32"/>
          <w:szCs w:val="32"/>
        </w:rPr>
        <w:t>增加社会教育资源供给，完善更加开放灵活的终身学习体系，满足女性多样化学习需求。提升教育办学品质，为女性提供多样化、便利化的教育服务。打造智慧教育平台，借助现代化信息手段，加大面向女性的科学文化知识普及力度。开发名师公开课，扩大教育资源供给，为女性终身学习提供优质服务。</w:t>
      </w:r>
    </w:p>
    <w:p>
      <w:pPr>
        <w:overflowPunct w:val="0"/>
        <w:adjustRightInd w:val="0"/>
        <w:snapToGrid w:val="0"/>
        <w:spacing w:line="560" w:lineRule="exact"/>
        <w:ind w:firstLine="640" w:firstLineChars="200"/>
        <w:rPr>
          <w:rFonts w:eastAsia="方正黑体_GBK"/>
          <w:color w:val="000000"/>
          <w:sz w:val="32"/>
          <w:szCs w:val="32"/>
        </w:rPr>
      </w:pPr>
      <w:r>
        <w:rPr>
          <w:rFonts w:hint="eastAsia" w:eastAsia="方正楷体_GBK"/>
          <w:color w:val="000000"/>
          <w:sz w:val="32"/>
          <w:szCs w:val="32"/>
        </w:rPr>
        <w:t>（二）女大学生创业创新促进行动</w:t>
      </w:r>
      <w:r>
        <w:rPr>
          <w:rFonts w:hint="eastAsia" w:hAnsi="方正楷体_GBK" w:eastAsia="方正楷体_GBK"/>
          <w:color w:val="000000"/>
          <w:sz w:val="32"/>
          <w:szCs w:val="32"/>
        </w:rPr>
        <w:t>。</w:t>
      </w:r>
      <w:r>
        <w:rPr>
          <w:rFonts w:hint="eastAsia" w:eastAsia="方正仿宋_GBK"/>
          <w:color w:val="000000"/>
          <w:sz w:val="32"/>
          <w:szCs w:val="32"/>
        </w:rPr>
        <w:t>拓宽女大学生就业创业的渠道，为女大学生就业创业提供优质环境。组织女大学生参加“浦创杯”青创大赛，不断提升创业能力。</w:t>
      </w:r>
    </w:p>
    <w:p>
      <w:pPr>
        <w:overflowPunct w:val="0"/>
        <w:adjustRightInd w:val="0"/>
        <w:snapToGrid w:val="0"/>
        <w:spacing w:line="560" w:lineRule="exact"/>
        <w:ind w:firstLine="640" w:firstLineChars="200"/>
        <w:rPr>
          <w:rFonts w:eastAsia="方正仿宋_GBK"/>
          <w:color w:val="000000"/>
          <w:sz w:val="32"/>
          <w:szCs w:val="32"/>
        </w:rPr>
      </w:pPr>
      <w:r>
        <w:rPr>
          <w:rFonts w:hint="eastAsia" w:eastAsia="方正楷体_GBK"/>
          <w:color w:val="000000"/>
          <w:sz w:val="32"/>
          <w:szCs w:val="32"/>
        </w:rPr>
        <w:t>（三）“巾帼美宿”乡村振兴巾帼行动</w:t>
      </w:r>
      <w:r>
        <w:rPr>
          <w:rFonts w:hint="eastAsia" w:hAnsi="方正楷体_GBK" w:eastAsia="方正楷体_GBK"/>
          <w:color w:val="000000"/>
          <w:sz w:val="32"/>
          <w:szCs w:val="32"/>
        </w:rPr>
        <w:t>。</w:t>
      </w:r>
      <w:r>
        <w:rPr>
          <w:rFonts w:hint="eastAsia" w:hAnsi="方正仿宋_GBK" w:eastAsia="方正仿宋_GBK"/>
          <w:color w:val="000000"/>
          <w:sz w:val="32"/>
          <w:szCs w:val="32"/>
        </w:rPr>
        <w:t>提升农村女性建设乡村的积极性、主动性和创造性，建立健全农村女性人才培育培养的教育体系和政策体系，加强农村女性素质培训和职业技能培训，</w:t>
      </w:r>
      <w:r>
        <w:rPr>
          <w:rFonts w:hint="eastAsia" w:eastAsia="方正仿宋_GBK"/>
          <w:color w:val="000000"/>
          <w:sz w:val="32"/>
          <w:szCs w:val="32"/>
        </w:rPr>
        <w:t>在都市型现代农业、乡村特色产业提升行动中优先扶持女性。支持女性发展乡村民宿、家庭农场、农村电子商务等，发挥江苏省民宿女主人联盟落地浦口的优势，实施“巾帼美宿”乡村振兴巾帼行动，链入长三角民宿领域专家智库资源，开展示范精品民宿负责人与创就业女性结对计划，为乡村女性民宿创就业者提供理念指导、技能培训、个案支持、后供应链提供及交流互动。依托“彩虹（母亲）学堂”</w:t>
      </w:r>
      <w:r>
        <w:rPr>
          <w:rFonts w:hint="eastAsia" w:ascii="方正仿宋_GBK" w:hAnsi="方正仿宋_GBK" w:eastAsia="方正仿宋_GBK"/>
          <w:color w:val="000000"/>
          <w:sz w:val="32"/>
          <w:szCs w:val="32"/>
        </w:rPr>
        <w:t>“宁姐田间大课</w:t>
      </w:r>
      <w:r>
        <w:rPr>
          <w:rFonts w:hint="eastAsia" w:hAnsi="方正仿宋_GBK" w:eastAsia="方正仿宋_GBK"/>
          <w:color w:val="000000"/>
          <w:sz w:val="32"/>
          <w:szCs w:val="32"/>
        </w:rPr>
        <w:t>堂</w:t>
      </w:r>
      <w:r>
        <w:rPr>
          <w:rFonts w:hint="eastAsia" w:ascii="方正仿宋_GBK" w:hAnsi="方正仿宋_GBK" w:eastAsia="方正仿宋_GBK"/>
          <w:color w:val="000000"/>
          <w:sz w:val="32"/>
          <w:szCs w:val="32"/>
        </w:rPr>
        <w:t>”</w:t>
      </w:r>
      <w:r>
        <w:rPr>
          <w:rFonts w:hint="eastAsia" w:hAnsi="方正仿宋_GBK" w:eastAsia="方正仿宋_GBK"/>
          <w:color w:val="000000"/>
          <w:sz w:val="32"/>
          <w:szCs w:val="32"/>
        </w:rPr>
        <w:t>“行走的微书房”等线上线下平台</w:t>
      </w:r>
      <w:r>
        <w:rPr>
          <w:rFonts w:hint="eastAsia" w:eastAsia="方正仿宋_GBK"/>
          <w:color w:val="000000"/>
          <w:sz w:val="32"/>
          <w:szCs w:val="32"/>
        </w:rPr>
        <w:t>，每年培训不少于</w:t>
      </w:r>
      <w:r>
        <w:rPr>
          <w:rFonts w:eastAsia="方正仿宋_GBK"/>
          <w:color w:val="000000"/>
          <w:sz w:val="32"/>
          <w:szCs w:val="32"/>
        </w:rPr>
        <w:t>100</w:t>
      </w:r>
      <w:r>
        <w:rPr>
          <w:rFonts w:hint="eastAsia" w:eastAsia="方正仿宋_GBK"/>
          <w:color w:val="000000"/>
          <w:sz w:val="32"/>
          <w:szCs w:val="32"/>
        </w:rPr>
        <w:t>名女性。</w:t>
      </w:r>
    </w:p>
    <w:p>
      <w:pPr>
        <w:overflowPunct w:val="0"/>
        <w:adjustRightInd w:val="0"/>
        <w:snapToGrid w:val="0"/>
        <w:spacing w:line="560" w:lineRule="exact"/>
        <w:ind w:firstLine="640" w:firstLineChars="200"/>
        <w:rPr>
          <w:rFonts w:eastAsia="方正黑体_GBK"/>
          <w:color w:val="000000"/>
          <w:sz w:val="32"/>
          <w:szCs w:val="32"/>
        </w:rPr>
      </w:pPr>
      <w:r>
        <w:rPr>
          <w:rFonts w:hint="eastAsia" w:eastAsia="方正楷体_GBK"/>
          <w:color w:val="000000"/>
          <w:sz w:val="32"/>
          <w:szCs w:val="32"/>
        </w:rPr>
        <w:t>（四）老年妇女养老服务行动</w:t>
      </w:r>
      <w:r>
        <w:rPr>
          <w:rFonts w:hint="eastAsia" w:hAnsi="方正楷体_GBK" w:eastAsia="方正楷体_GBK"/>
          <w:color w:val="000000"/>
          <w:sz w:val="32"/>
          <w:szCs w:val="32"/>
        </w:rPr>
        <w:t>。</w:t>
      </w:r>
      <w:r>
        <w:rPr>
          <w:rFonts w:hint="eastAsia" w:ascii="方正仿宋_GBK" w:hAnsi="方正仿宋_GBK" w:eastAsia="方正仿宋_GBK"/>
          <w:color w:val="000000"/>
          <w:sz w:val="32"/>
          <w:szCs w:val="32"/>
        </w:rPr>
        <w:t>推进护理型居家养老综合服务中心建设，积极支持家庭承担老年妇女养老功能</w:t>
      </w:r>
      <w:r>
        <w:rPr>
          <w:rFonts w:ascii="方正仿宋_GBK" w:hAnsi="方正仿宋_GBK" w:eastAsia="方正仿宋_GBK"/>
          <w:color w:val="000000"/>
          <w:sz w:val="32"/>
          <w:szCs w:val="32"/>
        </w:rPr>
        <w:t>。</w:t>
      </w:r>
      <w:r>
        <w:rPr>
          <w:rFonts w:hint="eastAsia" w:ascii="方正仿宋_GBK" w:hAnsi="方正仿宋_GBK" w:eastAsia="方正仿宋_GBK"/>
          <w:color w:val="000000"/>
          <w:sz w:val="32"/>
          <w:szCs w:val="32"/>
        </w:rPr>
        <w:t>提升</w:t>
      </w:r>
      <w:r>
        <w:rPr>
          <w:rFonts w:ascii="方正仿宋_GBK" w:hAnsi="方正仿宋_GBK" w:eastAsia="方正仿宋_GBK"/>
          <w:color w:val="000000"/>
          <w:sz w:val="32"/>
          <w:szCs w:val="32"/>
        </w:rPr>
        <w:t>机构养老服务</w:t>
      </w:r>
      <w:r>
        <w:rPr>
          <w:rFonts w:hint="eastAsia" w:ascii="方正仿宋_GBK" w:hAnsi="方正仿宋_GBK" w:eastAsia="方正仿宋_GBK"/>
          <w:color w:val="000000"/>
          <w:sz w:val="32"/>
          <w:szCs w:val="32"/>
        </w:rPr>
        <w:t>能力，</w:t>
      </w:r>
      <w:r>
        <w:rPr>
          <w:rFonts w:ascii="方正仿宋_GBK" w:hAnsi="方正仿宋_GBK" w:eastAsia="方正仿宋_GBK"/>
          <w:color w:val="000000"/>
          <w:sz w:val="32"/>
          <w:szCs w:val="32"/>
        </w:rPr>
        <w:t>加大</w:t>
      </w:r>
      <w:r>
        <w:rPr>
          <w:rFonts w:hint="eastAsia" w:ascii="方正仿宋_GBK" w:hAnsi="方正仿宋_GBK" w:eastAsia="方正仿宋_GBK"/>
          <w:color w:val="000000"/>
          <w:sz w:val="32"/>
          <w:szCs w:val="32"/>
        </w:rPr>
        <w:t>老年妇女</w:t>
      </w:r>
      <w:r>
        <w:rPr>
          <w:rFonts w:ascii="方正仿宋_GBK" w:hAnsi="方正仿宋_GBK" w:eastAsia="方正仿宋_GBK"/>
          <w:color w:val="000000"/>
          <w:sz w:val="32"/>
          <w:szCs w:val="32"/>
        </w:rPr>
        <w:t>养老机构床位建设，</w:t>
      </w:r>
      <w:r>
        <w:rPr>
          <w:rFonts w:hint="eastAsia" w:ascii="方正仿宋_GBK" w:hAnsi="方正仿宋_GBK" w:eastAsia="方正仿宋_GBK"/>
          <w:color w:val="000000"/>
          <w:sz w:val="32"/>
          <w:szCs w:val="32"/>
        </w:rPr>
        <w:t>推进重点</w:t>
      </w:r>
      <w:r>
        <w:rPr>
          <w:rFonts w:ascii="方正仿宋_GBK" w:hAnsi="方正仿宋_GBK" w:eastAsia="方正仿宋_GBK"/>
          <w:color w:val="000000"/>
          <w:sz w:val="32"/>
          <w:szCs w:val="32"/>
        </w:rPr>
        <w:t>失能老年</w:t>
      </w:r>
      <w:r>
        <w:rPr>
          <w:rFonts w:hint="eastAsia" w:ascii="方正仿宋_GBK" w:hAnsi="方正仿宋_GBK" w:eastAsia="方正仿宋_GBK"/>
          <w:color w:val="000000"/>
          <w:sz w:val="32"/>
          <w:szCs w:val="32"/>
        </w:rPr>
        <w:t>妇女</w:t>
      </w:r>
      <w:r>
        <w:rPr>
          <w:rFonts w:ascii="方正仿宋_GBK" w:hAnsi="方正仿宋_GBK" w:eastAsia="方正仿宋_GBK"/>
          <w:color w:val="000000"/>
          <w:sz w:val="32"/>
          <w:szCs w:val="32"/>
        </w:rPr>
        <w:t>家庭照护者技能</w:t>
      </w:r>
      <w:r>
        <w:rPr>
          <w:rFonts w:hint="eastAsia" w:ascii="方正仿宋_GBK" w:hAnsi="方正仿宋_GBK" w:eastAsia="方正仿宋_GBK"/>
          <w:color w:val="000000"/>
          <w:sz w:val="32"/>
          <w:szCs w:val="32"/>
        </w:rPr>
        <w:t>免费</w:t>
      </w:r>
      <w:r>
        <w:rPr>
          <w:rFonts w:ascii="方正仿宋_GBK" w:hAnsi="方正仿宋_GBK" w:eastAsia="方正仿宋_GBK"/>
          <w:color w:val="000000"/>
          <w:sz w:val="32"/>
          <w:szCs w:val="32"/>
        </w:rPr>
        <w:t>培训</w:t>
      </w:r>
      <w:r>
        <w:rPr>
          <w:rFonts w:hint="eastAsia" w:ascii="方正仿宋_GBK" w:hAnsi="方正仿宋_GBK" w:eastAsia="方正仿宋_GBK"/>
          <w:color w:val="000000"/>
          <w:sz w:val="32"/>
          <w:szCs w:val="32"/>
        </w:rPr>
        <w:t>。建立养老服务顾问制度和居家探访制度，</w:t>
      </w:r>
      <w:r>
        <w:rPr>
          <w:rFonts w:ascii="方正仿宋_GBK" w:hAnsi="方正仿宋_GBK" w:eastAsia="方正仿宋_GBK"/>
          <w:color w:val="000000"/>
          <w:sz w:val="32"/>
          <w:szCs w:val="32"/>
        </w:rPr>
        <w:t>鼓励发展</w:t>
      </w:r>
      <w:r>
        <w:rPr>
          <w:rFonts w:hint="eastAsia" w:ascii="方正仿宋_GBK" w:hAnsi="方正仿宋_GBK" w:eastAsia="方正仿宋_GBK"/>
          <w:color w:val="000000"/>
          <w:sz w:val="32"/>
          <w:szCs w:val="32"/>
        </w:rPr>
        <w:t>养老服务“</w:t>
      </w:r>
      <w:r>
        <w:rPr>
          <w:rFonts w:ascii="方正仿宋_GBK" w:hAnsi="方正仿宋_GBK" w:eastAsia="方正仿宋_GBK"/>
          <w:color w:val="000000"/>
          <w:sz w:val="32"/>
          <w:szCs w:val="32"/>
        </w:rPr>
        <w:t>时间银行</w:t>
      </w:r>
      <w:r>
        <w:rPr>
          <w:rFonts w:hint="eastAsia" w:ascii="方正仿宋_GBK" w:hAnsi="方正仿宋_GBK" w:eastAsia="方正仿宋_GBK"/>
          <w:color w:val="000000"/>
          <w:sz w:val="32"/>
          <w:szCs w:val="32"/>
        </w:rPr>
        <w:t>”</w:t>
      </w:r>
      <w:r>
        <w:rPr>
          <w:rFonts w:ascii="方正仿宋_GBK" w:hAnsi="方正仿宋_GBK" w:eastAsia="方正仿宋_GBK"/>
          <w:color w:val="000000"/>
          <w:sz w:val="32"/>
          <w:szCs w:val="32"/>
        </w:rPr>
        <w:t>等互助式养老新模式。</w:t>
      </w:r>
    </w:p>
    <w:p>
      <w:pPr>
        <w:overflowPunct w:val="0"/>
        <w:spacing w:line="560" w:lineRule="exact"/>
        <w:ind w:firstLine="640" w:firstLineChars="200"/>
        <w:rPr>
          <w:rFonts w:eastAsia="方正仿宋_GBK"/>
          <w:color w:val="000000"/>
          <w:sz w:val="32"/>
          <w:szCs w:val="32"/>
        </w:rPr>
      </w:pPr>
      <w:r>
        <w:rPr>
          <w:rFonts w:hint="eastAsia" w:eastAsia="方正楷体_GBK"/>
          <w:color w:val="000000"/>
          <w:sz w:val="32"/>
          <w:szCs w:val="32"/>
        </w:rPr>
        <w:t>（五）</w:t>
      </w:r>
      <w:r>
        <w:rPr>
          <w:rFonts w:eastAsia="方正楷体_GBK"/>
          <w:color w:val="000000"/>
          <w:sz w:val="32"/>
          <w:szCs w:val="32"/>
        </w:rPr>
        <w:t>标准化</w:t>
      </w:r>
      <w:r>
        <w:rPr>
          <w:rFonts w:hint="eastAsia" w:eastAsia="方正楷体_GBK"/>
          <w:color w:val="000000"/>
          <w:sz w:val="32"/>
          <w:szCs w:val="32"/>
        </w:rPr>
        <w:t>家事</w:t>
      </w:r>
      <w:r>
        <w:rPr>
          <w:rFonts w:eastAsia="方正楷体_GBK"/>
          <w:color w:val="000000"/>
          <w:sz w:val="32"/>
          <w:szCs w:val="32"/>
        </w:rPr>
        <w:t>调</w:t>
      </w:r>
      <w:r>
        <w:rPr>
          <w:rFonts w:hint="eastAsia" w:eastAsia="方正楷体_GBK"/>
          <w:color w:val="000000"/>
          <w:sz w:val="32"/>
          <w:szCs w:val="32"/>
        </w:rPr>
        <w:t>解</w:t>
      </w:r>
      <w:r>
        <w:rPr>
          <w:rFonts w:eastAsia="方正楷体_GBK"/>
          <w:color w:val="000000"/>
          <w:sz w:val="32"/>
          <w:szCs w:val="32"/>
        </w:rPr>
        <w:t>社区工作室</w:t>
      </w:r>
      <w:r>
        <w:rPr>
          <w:rFonts w:hint="eastAsia" w:eastAsia="方正楷体_GBK"/>
          <w:color w:val="000000"/>
          <w:sz w:val="32"/>
          <w:szCs w:val="32"/>
        </w:rPr>
        <w:t>推进行动</w:t>
      </w:r>
      <w:r>
        <w:rPr>
          <w:rFonts w:hint="eastAsia" w:hAnsi="方正楷体_GBK" w:eastAsia="方正楷体_GBK"/>
          <w:color w:val="000000"/>
          <w:sz w:val="32"/>
          <w:szCs w:val="32"/>
        </w:rPr>
        <w:t>。</w:t>
      </w:r>
      <w:r>
        <w:rPr>
          <w:rFonts w:hint="eastAsia" w:eastAsia="方正仿宋_GBK"/>
          <w:color w:val="000000"/>
          <w:sz w:val="32"/>
          <w:szCs w:val="32"/>
        </w:rPr>
        <w:t>建强“合家浦畅”品牌工作，健全婚姻家庭纠纷预防化解机制，预防和制止家庭暴力，推进家事审判制度改革，完善家事调解等工作，缓和当事人之间</w:t>
      </w:r>
      <w:r>
        <w:rPr>
          <w:rFonts w:eastAsia="方正仿宋_GBK"/>
          <w:color w:val="000000"/>
          <w:sz w:val="32"/>
          <w:szCs w:val="32"/>
        </w:rPr>
        <w:t>对抗情绪，化解矛盾纠纷</w:t>
      </w:r>
      <w:r>
        <w:rPr>
          <w:rFonts w:hint="eastAsia" w:eastAsia="方正仿宋_GBK"/>
          <w:color w:val="000000"/>
          <w:sz w:val="32"/>
          <w:szCs w:val="32"/>
        </w:rPr>
        <w:t>，</w:t>
      </w:r>
      <w:r>
        <w:rPr>
          <w:rFonts w:eastAsia="方正仿宋_GBK"/>
          <w:color w:val="000000"/>
          <w:sz w:val="32"/>
          <w:szCs w:val="32"/>
        </w:rPr>
        <w:t>实现村（社区）家事调解室全覆盖，提升家事矛盾纠纷调解工作质量和成效。</w:t>
      </w:r>
    </w:p>
    <w:p>
      <w:pPr>
        <w:overflowPunct w:val="0"/>
        <w:snapToGrid w:val="0"/>
        <w:spacing w:line="560" w:lineRule="exact"/>
        <w:ind w:firstLine="640" w:firstLineChars="200"/>
        <w:rPr>
          <w:sz w:val="32"/>
          <w:szCs w:val="32"/>
        </w:rPr>
      </w:pPr>
      <w:r>
        <w:rPr>
          <w:rFonts w:hint="eastAsia" w:eastAsia="方正楷体_GBK"/>
          <w:color w:val="000000"/>
          <w:sz w:val="32"/>
          <w:szCs w:val="32"/>
        </w:rPr>
        <w:t>（六）妇女精神文化生活提升行动</w:t>
      </w:r>
      <w:r>
        <w:rPr>
          <w:rFonts w:hint="eastAsia" w:hAnsi="方正楷体_GBK" w:eastAsia="方正楷体_GBK"/>
          <w:color w:val="000000"/>
          <w:sz w:val="32"/>
          <w:szCs w:val="32"/>
        </w:rPr>
        <w:t>。</w:t>
      </w:r>
      <w:r>
        <w:rPr>
          <w:rFonts w:hint="eastAsia" w:hAnsi="方正仿宋_GBK" w:eastAsia="方正仿宋_GBK"/>
          <w:color w:val="000000"/>
          <w:sz w:val="32"/>
          <w:szCs w:val="32"/>
        </w:rPr>
        <w:t>激发文艺创新创造活力，推动以促进性别平等和尊重妇女为主题的公益广告、影视制作和文学作品创作</w:t>
      </w:r>
      <w:r>
        <w:rPr>
          <w:rFonts w:hint="eastAsia" w:hAnsi="方正仿宋_GBK" w:eastAsia="方正仿宋_GBK"/>
          <w:sz w:val="32"/>
          <w:szCs w:val="32"/>
        </w:rPr>
        <w:t>。</w:t>
      </w:r>
      <w:r>
        <w:rPr>
          <w:rFonts w:hint="eastAsia" w:ascii="方正仿宋_GBK" w:hAnsi="方正仿宋_GBK" w:eastAsia="方正仿宋_GBK"/>
          <w:sz w:val="32"/>
          <w:szCs w:val="32"/>
        </w:rPr>
        <w:t>发挥社会组织作用，引导妇女参与“书香浦口”阅读活动。广泛开展群众性妇</w:t>
      </w:r>
      <w:r>
        <w:rPr>
          <w:rFonts w:hint="eastAsia" w:hAnsi="方正仿宋_GBK" w:eastAsia="方正仿宋_GBK"/>
          <w:sz w:val="32"/>
          <w:szCs w:val="32"/>
        </w:rPr>
        <w:t>女文体活动，让广大妇女享有更加充实、更加丰富、更高质量的精神文化生活。</w:t>
      </w:r>
    </w:p>
    <w:p>
      <w:pPr>
        <w:overflowPunct w:val="0"/>
        <w:snapToGrid w:val="0"/>
        <w:spacing w:line="580" w:lineRule="exact"/>
        <w:ind w:firstLine="640" w:firstLineChars="200"/>
        <w:rPr>
          <w:rFonts w:eastAsia="方正黑体_GBK"/>
          <w:color w:val="000000"/>
          <w:kern w:val="0"/>
          <w:sz w:val="32"/>
          <w:szCs w:val="32"/>
        </w:rPr>
      </w:pPr>
      <w:r>
        <w:rPr>
          <w:rFonts w:hint="eastAsia" w:eastAsia="方正黑体_GBK"/>
          <w:color w:val="000000"/>
          <w:kern w:val="0"/>
          <w:sz w:val="32"/>
          <w:szCs w:val="32"/>
        </w:rPr>
        <w:t>五、组织实施</w:t>
      </w:r>
    </w:p>
    <w:p>
      <w:pPr>
        <w:overflowPunct w:val="0"/>
        <w:snapToGrid w:val="0"/>
        <w:spacing w:line="580" w:lineRule="exact"/>
        <w:ind w:firstLine="640" w:firstLineChars="200"/>
        <w:rPr>
          <w:rFonts w:eastAsia="方正仿宋_GBK"/>
          <w:color w:val="000000"/>
          <w:kern w:val="0"/>
          <w:sz w:val="32"/>
          <w:szCs w:val="32"/>
        </w:rPr>
      </w:pPr>
      <w:r>
        <w:rPr>
          <w:rFonts w:eastAsia="方正楷体_GBK"/>
          <w:color w:val="000000"/>
          <w:sz w:val="32"/>
          <w:szCs w:val="32"/>
        </w:rPr>
        <w:t>1．强化领导，落实保障。</w:t>
      </w:r>
      <w:r>
        <w:rPr>
          <w:rFonts w:eastAsia="方正仿宋_GBK"/>
          <w:color w:val="000000"/>
          <w:kern w:val="0"/>
          <w:sz w:val="32"/>
          <w:szCs w:val="32"/>
        </w:rPr>
        <w:t>坚持以习近平新时代中国特色社会主义思想为指导，把党的领导贯穿于规划组织实施的全过程。</w:t>
      </w:r>
      <w:r>
        <w:rPr>
          <w:rFonts w:hint="eastAsia" w:eastAsia="方正仿宋_GBK"/>
          <w:color w:val="000000"/>
          <w:kern w:val="0"/>
          <w:sz w:val="32"/>
          <w:szCs w:val="32"/>
        </w:rPr>
        <w:t>区</w:t>
      </w:r>
      <w:r>
        <w:rPr>
          <w:rFonts w:eastAsia="方正仿宋_GBK"/>
          <w:color w:val="000000"/>
          <w:kern w:val="0"/>
          <w:sz w:val="32"/>
          <w:szCs w:val="32"/>
        </w:rPr>
        <w:t>政府</w:t>
      </w:r>
      <w:r>
        <w:rPr>
          <w:rFonts w:hint="eastAsia" w:eastAsia="方正仿宋_GBK"/>
          <w:color w:val="000000"/>
          <w:kern w:val="0"/>
          <w:sz w:val="32"/>
          <w:szCs w:val="32"/>
        </w:rPr>
        <w:t>要</w:t>
      </w:r>
      <w:r>
        <w:rPr>
          <w:rFonts w:eastAsia="方正仿宋_GBK"/>
          <w:color w:val="000000"/>
          <w:kern w:val="0"/>
          <w:sz w:val="32"/>
          <w:szCs w:val="32"/>
        </w:rPr>
        <w:t>把实施妇女发展规划纳入党建考核体系、纳入政府目标管理和考核体系；</w:t>
      </w:r>
      <w:r>
        <w:rPr>
          <w:rFonts w:hint="eastAsia" w:eastAsia="方正仿宋_GBK"/>
          <w:color w:val="000000"/>
          <w:kern w:val="0"/>
          <w:sz w:val="32"/>
          <w:szCs w:val="32"/>
        </w:rPr>
        <w:t>妇女事业发展经费纳入同级财政预算，逐步扩大投入。</w:t>
      </w:r>
      <w:r>
        <w:rPr>
          <w:rFonts w:eastAsia="方正仿宋_GBK"/>
          <w:color w:val="000000"/>
          <w:kern w:val="0"/>
          <w:sz w:val="32"/>
          <w:szCs w:val="32"/>
        </w:rPr>
        <w:t>定期召开妇儿工作会议和妇儿工委全体会议，汇报、交流实施规划的进展情况，研究协商解决妇女发展重难点问题。持续加强</w:t>
      </w:r>
      <w:r>
        <w:rPr>
          <w:rFonts w:hint="eastAsia" w:eastAsia="方正仿宋_GBK"/>
          <w:color w:val="000000"/>
          <w:kern w:val="0"/>
          <w:sz w:val="32"/>
          <w:szCs w:val="32"/>
        </w:rPr>
        <w:t>区</w:t>
      </w:r>
      <w:r>
        <w:rPr>
          <w:rFonts w:eastAsia="方正仿宋_GBK"/>
          <w:color w:val="000000"/>
          <w:kern w:val="0"/>
          <w:sz w:val="32"/>
          <w:szCs w:val="32"/>
        </w:rPr>
        <w:t>妇儿工委机构建设，确保办公室机构单设、职级高配、编制单列、人员到位，工作经费纳入同级财政预算、专款专用，为规划实施提供组织保障。</w:t>
      </w:r>
    </w:p>
    <w:p>
      <w:pPr>
        <w:overflowPunct w:val="0"/>
        <w:snapToGrid w:val="0"/>
        <w:spacing w:line="580" w:lineRule="exact"/>
        <w:ind w:firstLine="640" w:firstLineChars="200"/>
        <w:rPr>
          <w:rFonts w:hAnsi="方正仿宋_GBK" w:eastAsia="方正仿宋_GBK"/>
          <w:color w:val="000000"/>
          <w:kern w:val="0"/>
          <w:sz w:val="32"/>
          <w:szCs w:val="32"/>
        </w:rPr>
      </w:pPr>
      <w:r>
        <w:rPr>
          <w:rFonts w:hint="eastAsia" w:eastAsia="方正楷体_GBK"/>
          <w:color w:val="000000"/>
          <w:sz w:val="32"/>
          <w:szCs w:val="32"/>
        </w:rPr>
        <w:t>2</w:t>
      </w:r>
      <w:r>
        <w:rPr>
          <w:rFonts w:eastAsia="方正楷体_GBK"/>
          <w:color w:val="000000"/>
          <w:sz w:val="32"/>
          <w:szCs w:val="32"/>
        </w:rPr>
        <w:t>．</w:t>
      </w:r>
      <w:r>
        <w:rPr>
          <w:rFonts w:hint="eastAsia" w:eastAsia="方正楷体_GBK"/>
          <w:color w:val="000000"/>
          <w:sz w:val="32"/>
          <w:szCs w:val="32"/>
        </w:rPr>
        <w:t>明确责任，</w:t>
      </w:r>
      <w:r>
        <w:rPr>
          <w:rFonts w:eastAsia="方正楷体_GBK"/>
          <w:color w:val="000000"/>
          <w:sz w:val="32"/>
          <w:szCs w:val="32"/>
        </w:rPr>
        <w:t>依法履职。</w:t>
      </w:r>
      <w:r>
        <w:rPr>
          <w:rFonts w:hint="eastAsia" w:hAnsi="方正仿宋_GBK" w:eastAsia="方正仿宋_GBK"/>
          <w:color w:val="000000"/>
          <w:kern w:val="0"/>
          <w:sz w:val="32"/>
          <w:szCs w:val="32"/>
        </w:rPr>
        <w:t>健全党委领导、政府主责、妇儿工委协调、多部门协同、全社会参与的实施规划工作机制，落实目标管理责任。南京市浦口区人民政府妇女儿童工作委员会（以下简称区妇儿工委）具体负责规划实施工作的组织、协调、指导和督促。区成员单位结合各自职责，按照责任分工，主动履职，对照《妇女规划》目标任务，制定本部门实施方案和年度计划，做到与部门同步实施、同步监测、同步评估、同步完成。各相关部门、机构和人民团体在出台法规规章政策、编制规划、配置资源、部署工作、举办实事、执法监督时贯彻落实男女平等基本国策</w:t>
      </w:r>
      <w:r>
        <w:rPr>
          <w:rFonts w:hint="eastAsia" w:eastAsia="方正仿宋_GBK"/>
          <w:color w:val="000000"/>
          <w:kern w:val="0"/>
          <w:sz w:val="32"/>
          <w:szCs w:val="32"/>
        </w:rPr>
        <w:t>，</w:t>
      </w:r>
      <w:r>
        <w:rPr>
          <w:rFonts w:hint="eastAsia" w:hAnsi="方正仿宋_GBK" w:eastAsia="方正仿宋_GBK"/>
          <w:color w:val="000000"/>
          <w:kern w:val="0"/>
          <w:sz w:val="32"/>
          <w:szCs w:val="32"/>
        </w:rPr>
        <w:t>切实保障妇女合法权益</w:t>
      </w:r>
      <w:r>
        <w:rPr>
          <w:rFonts w:hint="eastAsia" w:eastAsia="方正仿宋_GBK"/>
          <w:color w:val="000000"/>
          <w:kern w:val="0"/>
          <w:sz w:val="32"/>
          <w:szCs w:val="32"/>
        </w:rPr>
        <w:t>，</w:t>
      </w:r>
      <w:r>
        <w:rPr>
          <w:rFonts w:hint="eastAsia" w:hAnsi="方正仿宋_GBK" w:eastAsia="方正仿宋_GBK"/>
          <w:color w:val="000000"/>
          <w:kern w:val="0"/>
          <w:sz w:val="32"/>
          <w:szCs w:val="32"/>
        </w:rPr>
        <w:t>促进妇女全面发展。区成员单位每年向区妇儿工委报告工作情况和重点项目实施情况。</w:t>
      </w:r>
    </w:p>
    <w:p>
      <w:pPr>
        <w:overflowPunct w:val="0"/>
        <w:snapToGrid w:val="0"/>
        <w:spacing w:line="560" w:lineRule="exact"/>
        <w:ind w:firstLine="640" w:firstLineChars="200"/>
        <w:rPr>
          <w:rFonts w:eastAsia="方正仿宋_GBK"/>
          <w:color w:val="000000"/>
          <w:sz w:val="32"/>
          <w:szCs w:val="32"/>
        </w:rPr>
      </w:pPr>
      <w:r>
        <w:rPr>
          <w:rFonts w:hint="eastAsia" w:eastAsia="方正楷体_GBK"/>
          <w:color w:val="000000"/>
          <w:sz w:val="32"/>
          <w:szCs w:val="32"/>
        </w:rPr>
        <w:t>3</w:t>
      </w:r>
      <w:r>
        <w:rPr>
          <w:rFonts w:eastAsia="方正楷体_GBK"/>
          <w:color w:val="000000"/>
          <w:sz w:val="32"/>
          <w:szCs w:val="32"/>
        </w:rPr>
        <w:t>．加强监测，定期评估。</w:t>
      </w:r>
      <w:r>
        <w:rPr>
          <w:rFonts w:hint="eastAsia" w:eastAsia="方正仿宋_GBK"/>
          <w:color w:val="000000"/>
          <w:kern w:val="0"/>
          <w:sz w:val="32"/>
          <w:szCs w:val="32"/>
        </w:rPr>
        <w:t>区</w:t>
      </w:r>
      <w:r>
        <w:rPr>
          <w:rFonts w:eastAsia="方正仿宋_GBK"/>
          <w:color w:val="000000"/>
          <w:kern w:val="0"/>
          <w:sz w:val="32"/>
          <w:szCs w:val="32"/>
        </w:rPr>
        <w:t>妇儿工委设立监测评估领导小组，</w:t>
      </w:r>
      <w:r>
        <w:rPr>
          <w:rFonts w:hint="eastAsia" w:hAnsi="方正仿宋_GBK" w:eastAsia="方正仿宋_GBK"/>
          <w:color w:val="000000"/>
          <w:kern w:val="0"/>
          <w:sz w:val="32"/>
          <w:szCs w:val="32"/>
        </w:rPr>
        <w:t>负责制定南</w:t>
      </w:r>
      <w:r>
        <w:rPr>
          <w:rFonts w:hint="eastAsia" w:ascii="方正仿宋_GBK" w:hAnsi="方正仿宋_GBK" w:eastAsia="方正仿宋_GBK"/>
          <w:color w:val="000000"/>
          <w:kern w:val="0"/>
          <w:sz w:val="32"/>
          <w:szCs w:val="32"/>
        </w:rPr>
        <w:t>京市浦口区“十四五”妇女儿童发展监测指标体系和重点评价指标体系，</w:t>
      </w:r>
      <w:r>
        <w:rPr>
          <w:rFonts w:hint="eastAsia" w:eastAsia="方正仿宋_GBK"/>
          <w:color w:val="000000"/>
          <w:kern w:val="0"/>
          <w:sz w:val="32"/>
          <w:szCs w:val="32"/>
        </w:rPr>
        <w:t>组织</w:t>
      </w:r>
      <w:r>
        <w:rPr>
          <w:rFonts w:eastAsia="方正仿宋_GBK"/>
          <w:color w:val="000000"/>
          <w:kern w:val="0"/>
          <w:sz w:val="32"/>
          <w:szCs w:val="32"/>
        </w:rPr>
        <w:t>开展规划实施情况年度监测、中期评估和终期评估。</w:t>
      </w:r>
      <w:r>
        <w:rPr>
          <w:rFonts w:hint="eastAsia" w:eastAsia="方正仿宋_GBK"/>
          <w:color w:val="000000"/>
          <w:kern w:val="0"/>
          <w:sz w:val="32"/>
          <w:szCs w:val="32"/>
        </w:rPr>
        <w:t>各</w:t>
      </w:r>
      <w:r>
        <w:rPr>
          <w:rFonts w:eastAsia="方正仿宋_GBK"/>
          <w:color w:val="000000"/>
          <w:kern w:val="0"/>
          <w:sz w:val="32"/>
          <w:szCs w:val="32"/>
        </w:rPr>
        <w:t>成员单位依据职责，填报妇女儿童发展监测指标，健全指标填报采集工作，确保指标准确性、完整性。</w:t>
      </w:r>
      <w:r>
        <w:rPr>
          <w:rFonts w:hint="eastAsia" w:eastAsia="方正仿宋_GBK"/>
          <w:color w:val="000000"/>
          <w:kern w:val="0"/>
          <w:sz w:val="32"/>
          <w:szCs w:val="32"/>
        </w:rPr>
        <w:t>区</w:t>
      </w:r>
      <w:r>
        <w:rPr>
          <w:rFonts w:eastAsia="方正仿宋_GBK"/>
          <w:color w:val="000000"/>
          <w:kern w:val="0"/>
          <w:sz w:val="32"/>
          <w:szCs w:val="32"/>
        </w:rPr>
        <w:t>妇儿工委办负责开展年度、中期、终期评估工作</w:t>
      </w:r>
      <w:r>
        <w:rPr>
          <w:rFonts w:eastAsia="方正仿宋_GBK"/>
          <w:color w:val="000000"/>
          <w:sz w:val="32"/>
          <w:szCs w:val="32"/>
        </w:rPr>
        <w:t>，撰写评估报告。</w:t>
      </w:r>
      <w:r>
        <w:rPr>
          <w:rFonts w:hint="eastAsia" w:eastAsia="方正仿宋_GBK"/>
          <w:color w:val="000000"/>
          <w:sz w:val="32"/>
          <w:szCs w:val="32"/>
        </w:rPr>
        <w:t>区妇</w:t>
      </w:r>
      <w:r>
        <w:rPr>
          <w:rFonts w:eastAsia="方正仿宋_GBK"/>
          <w:color w:val="000000"/>
          <w:kern w:val="0"/>
          <w:sz w:val="32"/>
          <w:szCs w:val="32"/>
        </w:rPr>
        <w:t>儿工委办</w:t>
      </w:r>
      <w:r>
        <w:rPr>
          <w:rFonts w:eastAsia="方正仿宋_GBK"/>
          <w:color w:val="000000"/>
          <w:sz w:val="32"/>
          <w:szCs w:val="32"/>
        </w:rPr>
        <w:t>开展实施规划重点指标评价，推动落实政府主体责任。全</w:t>
      </w:r>
      <w:r>
        <w:rPr>
          <w:rFonts w:hint="eastAsia" w:eastAsia="方正仿宋_GBK"/>
          <w:color w:val="000000"/>
          <w:sz w:val="32"/>
          <w:szCs w:val="32"/>
        </w:rPr>
        <w:t>区</w:t>
      </w:r>
      <w:r>
        <w:rPr>
          <w:rFonts w:eastAsia="方正仿宋_GBK"/>
          <w:color w:val="000000"/>
          <w:sz w:val="32"/>
          <w:szCs w:val="32"/>
        </w:rPr>
        <w:t>2023年进行中期评估，2025年进行终期评估。</w:t>
      </w:r>
    </w:p>
    <w:p>
      <w:pPr>
        <w:overflowPunct w:val="0"/>
        <w:snapToGrid w:val="0"/>
        <w:spacing w:line="560" w:lineRule="exact"/>
        <w:ind w:firstLine="640" w:firstLineChars="200"/>
        <w:rPr>
          <w:rFonts w:eastAsia="方正仿宋_GBK"/>
          <w:color w:val="000000"/>
          <w:kern w:val="0"/>
          <w:sz w:val="32"/>
          <w:szCs w:val="32"/>
        </w:rPr>
      </w:pPr>
      <w:r>
        <w:rPr>
          <w:rFonts w:hint="eastAsia" w:eastAsia="方正楷体_GBK"/>
          <w:color w:val="000000"/>
          <w:sz w:val="32"/>
          <w:szCs w:val="32"/>
        </w:rPr>
        <w:t>4</w:t>
      </w:r>
      <w:r>
        <w:rPr>
          <w:rFonts w:eastAsia="方正楷体_GBK"/>
          <w:color w:val="000000"/>
          <w:sz w:val="32"/>
          <w:szCs w:val="32"/>
        </w:rPr>
        <w:t>．创新手段，健全机制。</w:t>
      </w:r>
      <w:r>
        <w:rPr>
          <w:rFonts w:eastAsia="方正仿宋_GBK"/>
          <w:color w:val="000000"/>
          <w:kern w:val="0"/>
          <w:sz w:val="32"/>
          <w:szCs w:val="32"/>
        </w:rPr>
        <w:t>完善实事推进机制，以两年为一个周期，确立一轮妇女儿童实事项目，开展实事推进专项督查，推动规划重难点加快落实。完善观察员制度，继续面向社会招募妇女儿童规划观察员，注重吸纳人大代表、政协委员、媒体从业人员、社区干部等担任观察员，发挥社会监督作用，推动社会力量参与规划实施。完善宣传机制，坚持不懈开展男女平等国策宣传，多层次多形式举办培训班，增强政府和相关部门实施规划的责任意识，营造有利于妇女与经济社会同步发展的良好氛围。</w:t>
      </w:r>
    </w:p>
    <w:p>
      <w:pPr>
        <w:spacing w:line="560" w:lineRule="exact"/>
        <w:jc w:val="center"/>
        <w:outlineLvl w:val="0"/>
        <w:rPr>
          <w:rFonts w:eastAsia="方正小标宋_GBK" w:cs="宋体"/>
          <w:bCs/>
          <w:color w:val="000000"/>
          <w:kern w:val="0"/>
          <w:sz w:val="32"/>
          <w:szCs w:val="32"/>
        </w:rPr>
      </w:pPr>
      <w:r>
        <w:rPr>
          <w:rFonts w:eastAsia="方正小标宋_GBK" w:cs="宋体"/>
          <w:bCs/>
          <w:color w:val="000000"/>
          <w:kern w:val="0"/>
          <w:sz w:val="32"/>
          <w:szCs w:val="32"/>
        </w:rPr>
        <w:br w:type="page"/>
      </w:r>
    </w:p>
    <w:p>
      <w:pPr>
        <w:overflowPunct w:val="0"/>
        <w:spacing w:line="560" w:lineRule="exact"/>
        <w:jc w:val="center"/>
        <w:outlineLvl w:val="0"/>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浦口区“十四五”儿童发展规划</w:t>
      </w:r>
    </w:p>
    <w:p>
      <w:pPr>
        <w:overflowPunct w:val="0"/>
        <w:spacing w:line="560" w:lineRule="exact"/>
        <w:ind w:firstLine="640" w:firstLineChars="200"/>
        <w:jc w:val="center"/>
        <w:outlineLvl w:val="0"/>
        <w:rPr>
          <w:rFonts w:ascii="方正楷体_GBK" w:hAnsi="宋体" w:eastAsia="方正楷体_GBK" w:cs="宋体"/>
          <w:bCs/>
          <w:color w:val="000000"/>
          <w:kern w:val="0"/>
          <w:sz w:val="32"/>
          <w:szCs w:val="32"/>
        </w:rPr>
      </w:pPr>
    </w:p>
    <w:p>
      <w:pPr>
        <w:overflowPunct w:val="0"/>
        <w:adjustRightInd w:val="0"/>
        <w:snapToGrid w:val="0"/>
        <w:spacing w:line="560" w:lineRule="exact"/>
        <w:ind w:firstLine="624" w:firstLineChars="200"/>
        <w:rPr>
          <w:rFonts w:eastAsia="方正仿宋_GBK" w:cs="方正仿宋_GBK"/>
          <w:color w:val="000000"/>
          <w:kern w:val="0"/>
          <w:sz w:val="32"/>
          <w:szCs w:val="32"/>
        </w:rPr>
      </w:pPr>
      <w:r>
        <w:rPr>
          <w:rFonts w:hint="eastAsia" w:eastAsia="方正仿宋_GBK" w:cs="方正仿宋_GBK"/>
          <w:bCs/>
          <w:color w:val="000000"/>
          <w:spacing w:val="-4"/>
          <w:kern w:val="0"/>
          <w:sz w:val="32"/>
          <w:szCs w:val="32"/>
        </w:rPr>
        <w:t>儿童是国家的未来和民族的希望，是社会可持续发展的重要资源。儿童事业是党和国家事业的重要组成部分。为促进儿童健康成长，</w:t>
      </w:r>
      <w:r>
        <w:rPr>
          <w:rFonts w:hint="eastAsia" w:eastAsia="方正仿宋_GBK" w:cs="方正仿宋_GBK"/>
          <w:color w:val="000000"/>
          <w:spacing w:val="-4"/>
          <w:kern w:val="0"/>
          <w:sz w:val="32"/>
          <w:szCs w:val="32"/>
        </w:rPr>
        <w:t>依照《中国儿童发展纲要（2021-2030年）》《江苏省儿童发展规划（2021-2025年）》</w:t>
      </w:r>
      <w:r>
        <w:rPr>
          <w:rFonts w:hint="eastAsia" w:eastAsia="方正仿宋_GBK" w:cs="方正仿宋_GBK"/>
          <w:bCs/>
          <w:color w:val="000000"/>
          <w:spacing w:val="-4"/>
          <w:kern w:val="0"/>
          <w:sz w:val="32"/>
          <w:szCs w:val="32"/>
        </w:rPr>
        <w:t>《南京市“十四五”儿童发展规划》</w:t>
      </w:r>
      <w:r>
        <w:rPr>
          <w:rFonts w:hint="eastAsia" w:eastAsia="方正仿宋_GBK" w:cs="宋体"/>
          <w:color w:val="000000"/>
          <w:spacing w:val="-4"/>
          <w:kern w:val="0"/>
          <w:sz w:val="32"/>
          <w:szCs w:val="32"/>
        </w:rPr>
        <w:t>和</w:t>
      </w:r>
      <w:r>
        <w:rPr>
          <w:rFonts w:hint="eastAsia" w:eastAsia="方正仿宋_GBK" w:cs="方正仿宋_GBK"/>
          <w:color w:val="000000"/>
          <w:kern w:val="0"/>
          <w:sz w:val="32"/>
          <w:szCs w:val="32"/>
        </w:rPr>
        <w:t>《南京市浦口区国民经济和社会发展第十四个五年规划和二〇三五年远景目标纲要》，结合浦口儿童发展实际情况，特制定</w:t>
      </w:r>
      <w:r>
        <w:rPr>
          <w:rFonts w:hint="eastAsia" w:eastAsia="方正仿宋_GBK" w:cs="方正仿宋_GBK"/>
          <w:color w:val="000000"/>
          <w:sz w:val="32"/>
          <w:szCs w:val="32"/>
        </w:rPr>
        <w:t>《浦口区“十四五”儿童发展规划》</w:t>
      </w:r>
      <w:r>
        <w:rPr>
          <w:rFonts w:hint="eastAsia" w:eastAsia="方正仿宋_GBK" w:cs="方正仿宋_GBK"/>
          <w:color w:val="000000"/>
          <w:kern w:val="0"/>
          <w:sz w:val="32"/>
          <w:szCs w:val="32"/>
        </w:rPr>
        <w:t>（以下简称《儿童规划》，本规划儿童年龄范围为0-18岁）。</w:t>
      </w:r>
    </w:p>
    <w:p>
      <w:pPr>
        <w:overflowPunct w:val="0"/>
        <w:spacing w:line="560" w:lineRule="exact"/>
        <w:ind w:firstLine="640" w:firstLineChars="200"/>
        <w:rPr>
          <w:rFonts w:eastAsia="方正黑体_GBK"/>
          <w:color w:val="000000"/>
          <w:sz w:val="32"/>
          <w:szCs w:val="32"/>
        </w:rPr>
      </w:pPr>
      <w:r>
        <w:rPr>
          <w:rFonts w:hint="eastAsia" w:eastAsia="方正黑体_GBK"/>
          <w:color w:val="000000"/>
          <w:sz w:val="32"/>
          <w:szCs w:val="32"/>
        </w:rPr>
        <w:t>一、规划背景</w:t>
      </w:r>
    </w:p>
    <w:p>
      <w:pPr>
        <w:overflowPunct w:val="0"/>
        <w:adjustRightInd w:val="0"/>
        <w:snapToGrid w:val="0"/>
        <w:spacing w:line="560" w:lineRule="exact"/>
        <w:ind w:firstLine="640" w:firstLineChars="200"/>
        <w:outlineLvl w:val="0"/>
        <w:rPr>
          <w:rFonts w:eastAsia="方正楷体_GBK" w:cs="宋体"/>
          <w:bCs/>
          <w:color w:val="000000"/>
          <w:sz w:val="32"/>
          <w:szCs w:val="32"/>
        </w:rPr>
      </w:pPr>
      <w:r>
        <w:rPr>
          <w:rFonts w:hint="eastAsia" w:eastAsia="方正楷体_GBK" w:cs="宋体"/>
          <w:bCs/>
          <w:color w:val="000000"/>
          <w:sz w:val="32"/>
          <w:szCs w:val="32"/>
        </w:rPr>
        <w:t>（一）主要成绩</w:t>
      </w:r>
    </w:p>
    <w:p>
      <w:pPr>
        <w:overflowPunct w:val="0"/>
        <w:adjustRightInd w:val="0"/>
        <w:snapToGrid w:val="0"/>
        <w:spacing w:line="560" w:lineRule="exact"/>
        <w:ind w:firstLine="640" w:firstLineChars="200"/>
        <w:outlineLvl w:val="0"/>
        <w:rPr>
          <w:rFonts w:eastAsia="方正仿宋_GBK" w:cs="宋体"/>
          <w:bCs/>
          <w:color w:val="000000"/>
          <w:kern w:val="0"/>
          <w:sz w:val="32"/>
          <w:szCs w:val="32"/>
        </w:rPr>
      </w:pPr>
      <w:r>
        <w:rPr>
          <w:rFonts w:hint="eastAsia" w:eastAsia="方正仿宋_GBK" w:cs="宋体"/>
          <w:bCs/>
          <w:color w:val="000000"/>
          <w:kern w:val="0"/>
          <w:sz w:val="32"/>
          <w:szCs w:val="32"/>
        </w:rPr>
        <w:t>“十三五”以来，在区委、区政府的正确领导下，在市妇儿工委的有力指导下，浦口区妇儿工委全面贯彻儿童优先理念，认真组织实施《浦口区“十三五”儿童发展规划》，儿童生存、保护、发展的社会环境不断优化，儿童在各项事业中的参与度逐步扩大，儿童规划目标顺利完成，儿童事业发展进入崭新阶段。</w:t>
      </w:r>
    </w:p>
    <w:p>
      <w:pPr>
        <w:overflowPunct w:val="0"/>
        <w:adjustRightInd w:val="0"/>
        <w:snapToGrid w:val="0"/>
        <w:spacing w:line="560" w:lineRule="exact"/>
        <w:ind w:firstLine="640" w:firstLineChars="200"/>
        <w:rPr>
          <w:rFonts w:eastAsia="方正仿宋_GBK"/>
          <w:color w:val="000000"/>
          <w:kern w:val="0"/>
          <w:sz w:val="32"/>
          <w:szCs w:val="32"/>
        </w:rPr>
      </w:pPr>
      <w:r>
        <w:rPr>
          <w:rFonts w:hint="eastAsia" w:eastAsia="方正楷体_GBK"/>
          <w:color w:val="000000"/>
          <w:kern w:val="0"/>
          <w:sz w:val="32"/>
          <w:szCs w:val="32"/>
        </w:rPr>
        <w:t>健康状况持续改善。</w:t>
      </w:r>
      <w:r>
        <w:rPr>
          <w:rFonts w:hint="eastAsia" w:eastAsia="方正仿宋_GBK"/>
          <w:color w:val="000000"/>
          <w:sz w:val="32"/>
          <w:szCs w:val="32"/>
        </w:rPr>
        <w:t>新生儿疾病筛查率达到99.66%，婴儿死亡率、</w:t>
      </w:r>
      <w:r>
        <w:rPr>
          <w:rFonts w:eastAsia="方正仿宋_GBK"/>
          <w:color w:val="000000"/>
          <w:sz w:val="32"/>
          <w:szCs w:val="32"/>
        </w:rPr>
        <w:t>5</w:t>
      </w:r>
      <w:r>
        <w:rPr>
          <w:rFonts w:hint="eastAsia" w:eastAsia="方正仿宋_GBK"/>
          <w:color w:val="000000"/>
          <w:sz w:val="32"/>
          <w:szCs w:val="32"/>
        </w:rPr>
        <w:t>岁以下儿童死亡率远低于国家指标，分别控制在</w:t>
      </w:r>
      <w:r>
        <w:rPr>
          <w:rFonts w:eastAsia="方正仿宋_GBK"/>
          <w:color w:val="000000"/>
          <w:sz w:val="32"/>
          <w:szCs w:val="32"/>
        </w:rPr>
        <w:t>2.</w:t>
      </w:r>
      <w:r>
        <w:rPr>
          <w:rFonts w:hint="eastAsia" w:eastAsia="方正仿宋_GBK"/>
          <w:color w:val="000000"/>
          <w:sz w:val="32"/>
          <w:szCs w:val="32"/>
        </w:rPr>
        <w:t>56</w:t>
      </w:r>
      <w:r>
        <w:rPr>
          <w:rFonts w:eastAsia="方正仿宋_GBK"/>
          <w:color w:val="000000"/>
          <w:sz w:val="32"/>
          <w:szCs w:val="32"/>
        </w:rPr>
        <w:t>‰</w:t>
      </w: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07</w:t>
      </w:r>
      <w:r>
        <w:rPr>
          <w:rFonts w:eastAsia="方正仿宋_GBK"/>
          <w:color w:val="000000"/>
          <w:sz w:val="32"/>
          <w:szCs w:val="32"/>
        </w:rPr>
        <w:t>‰</w:t>
      </w:r>
      <w:r>
        <w:rPr>
          <w:rFonts w:hint="eastAsia" w:eastAsia="方正仿宋_GBK"/>
          <w:color w:val="000000"/>
          <w:sz w:val="32"/>
          <w:szCs w:val="32"/>
        </w:rPr>
        <w:t>。</w:t>
      </w:r>
      <w:r>
        <w:rPr>
          <w:rFonts w:eastAsia="方正仿宋_GBK"/>
          <w:bCs/>
          <w:color w:val="000000"/>
          <w:kern w:val="0"/>
          <w:sz w:val="32"/>
          <w:szCs w:val="32"/>
        </w:rPr>
        <w:t>7</w:t>
      </w:r>
      <w:r>
        <w:rPr>
          <w:rFonts w:hint="eastAsia" w:eastAsia="方正仿宋_GBK"/>
          <w:bCs/>
          <w:color w:val="000000"/>
          <w:kern w:val="0"/>
          <w:sz w:val="32"/>
          <w:szCs w:val="32"/>
        </w:rPr>
        <w:t>岁以下儿童保健管理质量不断提高，保健管理率始终稳定保持在</w:t>
      </w:r>
      <w:r>
        <w:rPr>
          <w:rFonts w:eastAsia="方正仿宋_GBK"/>
          <w:bCs/>
          <w:color w:val="000000"/>
          <w:kern w:val="0"/>
          <w:sz w:val="32"/>
          <w:szCs w:val="32"/>
        </w:rPr>
        <w:t>9</w:t>
      </w:r>
      <w:r>
        <w:rPr>
          <w:rFonts w:hint="eastAsia" w:eastAsia="方正仿宋_GBK"/>
          <w:bCs/>
          <w:color w:val="000000"/>
          <w:kern w:val="0"/>
          <w:sz w:val="32"/>
          <w:szCs w:val="32"/>
        </w:rPr>
        <w:t>8</w:t>
      </w:r>
      <w:r>
        <w:rPr>
          <w:rFonts w:eastAsia="方正仿宋_GBK"/>
          <w:bCs/>
          <w:color w:val="000000"/>
          <w:kern w:val="0"/>
          <w:sz w:val="32"/>
          <w:szCs w:val="32"/>
        </w:rPr>
        <w:t>%</w:t>
      </w:r>
      <w:r>
        <w:rPr>
          <w:rFonts w:hint="eastAsia" w:eastAsia="方正仿宋_GBK"/>
          <w:bCs/>
          <w:color w:val="000000"/>
          <w:kern w:val="0"/>
          <w:sz w:val="32"/>
          <w:szCs w:val="32"/>
        </w:rPr>
        <w:t>以上，</w:t>
      </w:r>
      <w:r>
        <w:rPr>
          <w:rFonts w:eastAsia="方正仿宋_GBK"/>
          <w:bCs/>
          <w:color w:val="000000"/>
          <w:kern w:val="0"/>
          <w:sz w:val="32"/>
          <w:szCs w:val="32"/>
        </w:rPr>
        <w:t>5</w:t>
      </w:r>
      <w:r>
        <w:rPr>
          <w:rFonts w:hint="eastAsia" w:eastAsia="方正仿宋_GBK"/>
          <w:bCs/>
          <w:color w:val="000000"/>
          <w:kern w:val="0"/>
          <w:sz w:val="32"/>
          <w:szCs w:val="32"/>
        </w:rPr>
        <w:t>岁以下儿童营养状况处于国内领先水平。</w:t>
      </w:r>
    </w:p>
    <w:p>
      <w:pPr>
        <w:overflowPunct w:val="0"/>
        <w:adjustRightInd w:val="0"/>
        <w:snapToGrid w:val="0"/>
        <w:spacing w:line="560" w:lineRule="exact"/>
        <w:ind w:firstLine="640" w:firstLineChars="200"/>
        <w:rPr>
          <w:rFonts w:eastAsia="方正仿宋_GBK"/>
          <w:bCs/>
          <w:color w:val="000000"/>
          <w:sz w:val="32"/>
          <w:szCs w:val="32"/>
        </w:rPr>
      </w:pPr>
      <w:r>
        <w:rPr>
          <w:rFonts w:hint="eastAsia" w:eastAsia="方正楷体_GBK"/>
          <w:color w:val="000000"/>
          <w:kern w:val="0"/>
          <w:sz w:val="32"/>
          <w:szCs w:val="32"/>
        </w:rPr>
        <w:t>教育水平全面提升。</w:t>
      </w:r>
      <w:r>
        <w:rPr>
          <w:rFonts w:hint="eastAsia" w:eastAsia="方正仿宋_GBK"/>
          <w:color w:val="000000"/>
          <w:sz w:val="32"/>
          <w:szCs w:val="32"/>
        </w:rPr>
        <w:t>坚持办人民满意教育，</w:t>
      </w:r>
      <w:r>
        <w:rPr>
          <w:rFonts w:hint="eastAsia" w:eastAsia="方正仿宋_GBK"/>
          <w:color w:val="000000"/>
          <w:kern w:val="0"/>
          <w:sz w:val="32"/>
          <w:szCs w:val="32"/>
        </w:rPr>
        <w:t>继续</w:t>
      </w:r>
      <w:r>
        <w:rPr>
          <w:rFonts w:hint="eastAsia" w:eastAsia="方正仿宋_GBK"/>
          <w:color w:val="000000"/>
          <w:sz w:val="32"/>
          <w:szCs w:val="32"/>
        </w:rPr>
        <w:t>实施学前教育“增量、创优、惠民工程”；义务教育巩固率、学前三年毛入园率均达</w:t>
      </w:r>
      <w:r>
        <w:rPr>
          <w:rFonts w:eastAsia="方正仿宋_GBK"/>
          <w:color w:val="000000"/>
          <w:sz w:val="32"/>
          <w:szCs w:val="32"/>
        </w:rPr>
        <w:t>100%</w:t>
      </w:r>
      <w:r>
        <w:rPr>
          <w:rFonts w:hint="eastAsia" w:eastAsia="方正仿宋_GBK"/>
          <w:color w:val="000000"/>
          <w:sz w:val="32"/>
          <w:szCs w:val="32"/>
        </w:rPr>
        <w:t>。</w:t>
      </w:r>
      <w:r>
        <w:rPr>
          <w:rFonts w:hint="eastAsia" w:eastAsia="方正仿宋_GBK"/>
          <w:color w:val="000000"/>
          <w:kern w:val="0"/>
          <w:sz w:val="32"/>
          <w:szCs w:val="32"/>
        </w:rPr>
        <w:t>省、市优质幼儿园覆盖率达</w:t>
      </w:r>
      <w:r>
        <w:rPr>
          <w:rFonts w:eastAsia="方正仿宋_GBK"/>
          <w:color w:val="000000"/>
          <w:kern w:val="0"/>
          <w:sz w:val="32"/>
          <w:szCs w:val="32"/>
        </w:rPr>
        <w:t>9</w:t>
      </w:r>
      <w:r>
        <w:rPr>
          <w:rFonts w:hint="eastAsia" w:eastAsia="方正仿宋_GBK"/>
          <w:color w:val="000000"/>
          <w:kern w:val="0"/>
          <w:sz w:val="32"/>
          <w:szCs w:val="32"/>
        </w:rPr>
        <w:t>0</w:t>
      </w:r>
      <w:r>
        <w:rPr>
          <w:rFonts w:eastAsia="方正仿宋_GBK"/>
          <w:color w:val="000000"/>
          <w:kern w:val="0"/>
          <w:sz w:val="32"/>
          <w:szCs w:val="32"/>
        </w:rPr>
        <w:t>.</w:t>
      </w:r>
      <w:r>
        <w:rPr>
          <w:rFonts w:hint="eastAsia" w:eastAsia="方正仿宋_GBK"/>
          <w:color w:val="000000"/>
          <w:kern w:val="0"/>
          <w:sz w:val="32"/>
          <w:szCs w:val="32"/>
        </w:rPr>
        <w:t>91</w:t>
      </w:r>
      <w:r>
        <w:rPr>
          <w:rFonts w:eastAsia="方正仿宋_GBK"/>
          <w:color w:val="000000"/>
          <w:kern w:val="0"/>
          <w:sz w:val="32"/>
          <w:szCs w:val="32"/>
        </w:rPr>
        <w:t>%</w:t>
      </w:r>
      <w:r>
        <w:rPr>
          <w:rFonts w:hint="eastAsia" w:eastAsia="方正仿宋_GBK"/>
          <w:color w:val="000000"/>
          <w:kern w:val="0"/>
          <w:sz w:val="32"/>
          <w:szCs w:val="32"/>
        </w:rPr>
        <w:t>，普惠性幼儿园覆盖率达91.79%，高于目标值6.79个百分点；</w:t>
      </w:r>
      <w:r>
        <w:rPr>
          <w:rFonts w:hint="eastAsia" w:eastAsia="方正仿宋_GBK"/>
          <w:bCs/>
          <w:color w:val="000000"/>
          <w:sz w:val="32"/>
          <w:szCs w:val="32"/>
        </w:rPr>
        <w:t>适龄</w:t>
      </w:r>
      <w:r>
        <w:rPr>
          <w:rFonts w:hint="eastAsia" w:eastAsia="方正仿宋_GBK"/>
          <w:color w:val="000000"/>
          <w:sz w:val="32"/>
          <w:szCs w:val="32"/>
        </w:rPr>
        <w:t>残疾儿童义务教育</w:t>
      </w:r>
      <w:r>
        <w:rPr>
          <w:rFonts w:hint="eastAsia" w:eastAsia="方正仿宋_GBK"/>
          <w:color w:val="000000"/>
          <w:kern w:val="0"/>
          <w:sz w:val="32"/>
          <w:szCs w:val="32"/>
        </w:rPr>
        <w:t>入学率、</w:t>
      </w:r>
      <w:r>
        <w:rPr>
          <w:rFonts w:hint="eastAsia" w:eastAsia="方正仿宋_GBK"/>
          <w:color w:val="000000"/>
          <w:sz w:val="32"/>
          <w:szCs w:val="32"/>
        </w:rPr>
        <w:t>巩固率均保持在</w:t>
      </w:r>
      <w:r>
        <w:rPr>
          <w:rFonts w:eastAsia="方正仿宋_GBK"/>
          <w:color w:val="000000"/>
          <w:sz w:val="32"/>
          <w:szCs w:val="32"/>
        </w:rPr>
        <w:t>100%</w:t>
      </w:r>
      <w:r>
        <w:rPr>
          <w:rFonts w:hint="eastAsia" w:eastAsia="方正仿宋_GBK"/>
          <w:color w:val="000000"/>
          <w:sz w:val="32"/>
          <w:szCs w:val="32"/>
        </w:rPr>
        <w:t>，义务教育阶段残疾儿童享有平等接受教育的机会。</w:t>
      </w:r>
    </w:p>
    <w:p>
      <w:pPr>
        <w:overflowPunct w:val="0"/>
        <w:adjustRightInd w:val="0"/>
        <w:snapToGrid w:val="0"/>
        <w:spacing w:line="560" w:lineRule="exact"/>
        <w:ind w:firstLine="640" w:firstLineChars="200"/>
        <w:rPr>
          <w:rFonts w:eastAsia="方正仿宋_GBK"/>
          <w:color w:val="000000"/>
          <w:sz w:val="32"/>
          <w:szCs w:val="32"/>
        </w:rPr>
      </w:pPr>
      <w:r>
        <w:rPr>
          <w:rFonts w:hint="eastAsia" w:eastAsia="方正楷体_GBK"/>
          <w:color w:val="000000"/>
          <w:kern w:val="0"/>
          <w:sz w:val="32"/>
          <w:szCs w:val="32"/>
        </w:rPr>
        <w:t>文化服务更加丰富。</w:t>
      </w:r>
      <w:r>
        <w:rPr>
          <w:rFonts w:eastAsia="方正仿宋_GBK"/>
          <w:color w:val="000000"/>
          <w:kern w:val="0"/>
          <w:sz w:val="32"/>
          <w:szCs w:val="32"/>
        </w:rPr>
        <w:t>基层综合文化服务中心全覆盖</w:t>
      </w:r>
      <w:r>
        <w:rPr>
          <w:rFonts w:hint="eastAsia" w:eastAsia="方正仿宋_GBK"/>
          <w:color w:val="000000"/>
          <w:kern w:val="0"/>
          <w:sz w:val="32"/>
          <w:szCs w:val="32"/>
        </w:rPr>
        <w:t>，儿童公共文化场所发挥积极作用，多部门合作共同为儿童健康成才提供优秀精神文化作品，创造有益儿童身心健康的文化环境</w:t>
      </w:r>
      <w:r>
        <w:rPr>
          <w:rFonts w:hint="eastAsia" w:eastAsia="方正仿宋_GBK" w:cs="Calibri"/>
          <w:color w:val="000000"/>
          <w:sz w:val="32"/>
          <w:szCs w:val="32"/>
        </w:rPr>
        <w:t>。</w:t>
      </w:r>
      <w:r>
        <w:rPr>
          <w:rFonts w:hint="eastAsia" w:eastAsia="方正仿宋_GBK"/>
          <w:color w:val="000000"/>
          <w:kern w:val="0"/>
          <w:sz w:val="32"/>
          <w:szCs w:val="32"/>
        </w:rPr>
        <w:t>全区中小学生艺术素质测评覆盖率达到100%，创建了一批素质教育示范学校，丰富了学生文化生活。</w:t>
      </w:r>
      <w:r>
        <w:rPr>
          <w:rFonts w:hint="eastAsia" w:eastAsia="方正仿宋_GBK"/>
          <w:color w:val="000000"/>
          <w:sz w:val="32"/>
          <w:szCs w:val="32"/>
        </w:rPr>
        <w:t>街道、村（社区）综合文化活动中心</w:t>
      </w:r>
      <w:r>
        <w:rPr>
          <w:rFonts w:eastAsia="方正仿宋_GBK"/>
          <w:color w:val="000000"/>
          <w:sz w:val="32"/>
          <w:szCs w:val="32"/>
        </w:rPr>
        <w:t>100%</w:t>
      </w:r>
      <w:r>
        <w:rPr>
          <w:rFonts w:hint="eastAsia" w:eastAsia="方正仿宋_GBK"/>
          <w:color w:val="000000"/>
          <w:sz w:val="32"/>
          <w:szCs w:val="32"/>
        </w:rPr>
        <w:t>设立儿童阅览室或儿童专用书架。</w:t>
      </w:r>
    </w:p>
    <w:p>
      <w:pPr>
        <w:overflowPunct w:val="0"/>
        <w:adjustRightInd w:val="0"/>
        <w:snapToGrid w:val="0"/>
        <w:spacing w:line="560" w:lineRule="exact"/>
        <w:ind w:firstLine="643" w:firstLineChars="200"/>
        <w:rPr>
          <w:rFonts w:eastAsia="方正仿宋_GBK"/>
          <w:color w:val="000000"/>
          <w:kern w:val="0"/>
          <w:sz w:val="32"/>
          <w:szCs w:val="32"/>
        </w:rPr>
      </w:pPr>
      <w:r>
        <w:rPr>
          <w:rFonts w:hint="eastAsia" w:eastAsia="方正仿宋_GBK"/>
          <w:b/>
          <w:bCs/>
          <w:color w:val="000000"/>
          <w:kern w:val="0"/>
          <w:sz w:val="32"/>
          <w:szCs w:val="32"/>
        </w:rPr>
        <w:t>权益得到切实维护。</w:t>
      </w:r>
      <w:r>
        <w:rPr>
          <w:rFonts w:hint="eastAsia" w:eastAsia="方正仿宋_GBK"/>
          <w:color w:val="000000"/>
          <w:kern w:val="0"/>
          <w:sz w:val="32"/>
          <w:szCs w:val="32"/>
        </w:rPr>
        <w:t>精准化开展青少年法治宣教，加强法治副校长的制度建设，中小学法制副校长（辅导员）配备率达到100%。普遍建立青少年法治教育基地。坚持未成年人利益最大化，深入实施《南京市未成年人保护条例》，建立健全儿童法律援助工作网络，建立亲职教育基地，严厉打击侵害儿童等违法犯罪活动。创新青少年法制教育工作机制，未成年人犯罪人数占同期犯罪人数的比例、未成年罪犯占刑事罪犯的比重逐年下降。</w:t>
      </w:r>
    </w:p>
    <w:p>
      <w:pPr>
        <w:overflowPunct w:val="0"/>
        <w:adjustRightInd w:val="0"/>
        <w:snapToGrid w:val="0"/>
        <w:spacing w:line="560" w:lineRule="exact"/>
        <w:ind w:firstLine="640" w:firstLineChars="200"/>
        <w:rPr>
          <w:rFonts w:eastAsia="方正仿宋_GBK"/>
          <w:color w:val="000000"/>
          <w:kern w:val="0"/>
          <w:sz w:val="32"/>
          <w:szCs w:val="32"/>
        </w:rPr>
      </w:pPr>
      <w:r>
        <w:rPr>
          <w:rFonts w:hint="eastAsia" w:eastAsia="方正楷体_GBK"/>
          <w:color w:val="000000"/>
          <w:kern w:val="0"/>
          <w:sz w:val="32"/>
          <w:szCs w:val="32"/>
        </w:rPr>
        <w:t>福利事业稳健发展。</w:t>
      </w:r>
      <w:r>
        <w:rPr>
          <w:rFonts w:hint="eastAsia" w:eastAsia="方正仿宋_GBK"/>
          <w:bCs/>
          <w:color w:val="000000"/>
          <w:sz w:val="32"/>
          <w:szCs w:val="32"/>
        </w:rPr>
        <w:t>儿童医保补助和筹资水平逐年上升，儿童基本医疗保障覆盖率达</w:t>
      </w:r>
      <w:r>
        <w:rPr>
          <w:rFonts w:eastAsia="方正仿宋_GBK"/>
          <w:bCs/>
          <w:color w:val="000000"/>
          <w:sz w:val="32"/>
          <w:szCs w:val="32"/>
        </w:rPr>
        <w:t>100%</w:t>
      </w:r>
      <w:r>
        <w:rPr>
          <w:rFonts w:hint="eastAsia" w:eastAsia="方正仿宋_GBK"/>
          <w:bCs/>
          <w:color w:val="000000"/>
          <w:sz w:val="32"/>
          <w:szCs w:val="32"/>
        </w:rPr>
        <w:t>。加强困境未成年人分类保障，建立贫困家庭儿童重大疾病慈善资助机制，保障水平进一步提高，</w:t>
      </w:r>
      <w:r>
        <w:rPr>
          <w:rFonts w:hint="eastAsia" w:eastAsia="方正仿宋_GBK"/>
          <w:color w:val="000000"/>
          <w:kern w:val="0"/>
          <w:sz w:val="32"/>
          <w:szCs w:val="32"/>
        </w:rPr>
        <w:t>健全流动儿童登记制度，流动留守儿童关爱保护体系更加完善，建成1个省级农村留守儿童和困境儿童“关爱之家”。全区7个街（场）100%配备区域儿童督导员，76个村（社区）100%配备儿童主任，区、街、村（社区）三级未成年人保护网络实现全面覆盖。</w:t>
      </w:r>
    </w:p>
    <w:p>
      <w:pPr>
        <w:overflowPunct w:val="0"/>
        <w:adjustRightInd w:val="0"/>
        <w:snapToGrid w:val="0"/>
        <w:spacing w:line="560" w:lineRule="exact"/>
        <w:ind w:firstLine="640" w:firstLineChars="200"/>
        <w:rPr>
          <w:rFonts w:eastAsia="方正仿宋_GBK"/>
          <w:bCs/>
          <w:color w:val="000000"/>
          <w:sz w:val="32"/>
          <w:szCs w:val="32"/>
        </w:rPr>
      </w:pPr>
      <w:r>
        <w:rPr>
          <w:rFonts w:hint="eastAsia" w:eastAsia="方正楷体_GBK"/>
          <w:color w:val="000000"/>
          <w:kern w:val="0"/>
          <w:sz w:val="32"/>
          <w:szCs w:val="32"/>
        </w:rPr>
        <w:t>成长环境不断优化。</w:t>
      </w:r>
      <w:r>
        <w:rPr>
          <w:rFonts w:hint="eastAsia" w:eastAsia="方正仿宋_GBK"/>
          <w:color w:val="000000"/>
          <w:kern w:val="0"/>
          <w:sz w:val="32"/>
          <w:szCs w:val="32"/>
        </w:rPr>
        <w:t>儿童活动设施和场所的服务能力不断提升，</w:t>
      </w:r>
      <w:r>
        <w:rPr>
          <w:rFonts w:hint="eastAsia" w:eastAsia="方正仿宋_GBK"/>
          <w:color w:val="000000"/>
          <w:sz w:val="32"/>
          <w:szCs w:val="32"/>
        </w:rPr>
        <w:t>社区儿童友好建设初见成效。普遍推进爱心母婴室、公共厕所儿童厕位和洗手池、第三卫生间等公共设施建设，营造更加浓厚的儿童友好氛围。</w:t>
      </w:r>
      <w:r>
        <w:rPr>
          <w:rFonts w:hint="eastAsia" w:eastAsia="方正仿宋_GBK"/>
          <w:color w:val="000000"/>
          <w:kern w:val="0"/>
          <w:sz w:val="32"/>
          <w:szCs w:val="32"/>
        </w:rPr>
        <w:t>完善安全校园建设，2016—2020年校车定期检验率均为100%，超过省、市98%的指标。儿童用品监管力度进一步加大，</w:t>
      </w:r>
      <w:r>
        <w:rPr>
          <w:rFonts w:hint="eastAsia" w:eastAsia="方正仿宋_GBK"/>
          <w:bCs/>
          <w:color w:val="000000"/>
          <w:sz w:val="32"/>
          <w:szCs w:val="32"/>
        </w:rPr>
        <w:t>婴幼儿食品、儿童药品抽查批次合格率为</w:t>
      </w:r>
      <w:r>
        <w:rPr>
          <w:rFonts w:eastAsia="方正仿宋_GBK"/>
          <w:bCs/>
          <w:color w:val="000000"/>
          <w:sz w:val="32"/>
          <w:szCs w:val="32"/>
        </w:rPr>
        <w:t>100%</w:t>
      </w:r>
      <w:r>
        <w:rPr>
          <w:rFonts w:hint="eastAsia" w:eastAsia="方正仿宋_GBK"/>
          <w:bCs/>
          <w:color w:val="000000"/>
          <w:sz w:val="32"/>
          <w:szCs w:val="32"/>
        </w:rPr>
        <w:t>，儿童用品、玩具抽查、大型游乐设施检验合格率均达标。</w:t>
      </w:r>
    </w:p>
    <w:p>
      <w:pPr>
        <w:autoSpaceDE w:val="0"/>
        <w:autoSpaceDN w:val="0"/>
        <w:adjustRightInd w:val="0"/>
        <w:snapToGrid w:val="0"/>
        <w:spacing w:beforeLines="50" w:afterLines="50" w:line="56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“十三五”儿童发展规划主要指标完成情况</w:t>
      </w:r>
    </w:p>
    <w:tbl>
      <w:tblPr>
        <w:tblStyle w:val="20"/>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841"/>
        <w:gridCol w:w="1158"/>
        <w:gridCol w:w="115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blHeader/>
          <w:jc w:val="center"/>
        </w:trPr>
        <w:tc>
          <w:tcPr>
            <w:tcW w:w="4377" w:type="dxa"/>
            <w:vAlign w:val="center"/>
          </w:tcPr>
          <w:p>
            <w:pPr>
              <w:autoSpaceDE w:val="0"/>
              <w:autoSpaceDN w:val="0"/>
              <w:spacing w:line="440" w:lineRule="exact"/>
              <w:jc w:val="center"/>
              <w:rPr>
                <w:rFonts w:eastAsia="方正黑体_GBK"/>
                <w:color w:val="000000"/>
                <w:kern w:val="0"/>
                <w:sz w:val="24"/>
              </w:rPr>
            </w:pPr>
            <w:r>
              <w:rPr>
                <w:rFonts w:eastAsia="方正黑体_GBK"/>
                <w:color w:val="000000"/>
                <w:kern w:val="0"/>
                <w:sz w:val="24"/>
              </w:rPr>
              <w:t>指标名称</w:t>
            </w:r>
          </w:p>
        </w:tc>
        <w:tc>
          <w:tcPr>
            <w:tcW w:w="841" w:type="dxa"/>
            <w:vAlign w:val="center"/>
          </w:tcPr>
          <w:p>
            <w:pPr>
              <w:autoSpaceDE w:val="0"/>
              <w:autoSpaceDN w:val="0"/>
              <w:spacing w:line="440" w:lineRule="exact"/>
              <w:jc w:val="center"/>
              <w:rPr>
                <w:rFonts w:eastAsia="方正黑体_GBK"/>
                <w:color w:val="000000"/>
                <w:kern w:val="0"/>
                <w:sz w:val="24"/>
              </w:rPr>
            </w:pPr>
            <w:r>
              <w:rPr>
                <w:rFonts w:eastAsia="方正黑体_GBK"/>
                <w:color w:val="000000"/>
                <w:kern w:val="0"/>
                <w:sz w:val="24"/>
              </w:rPr>
              <w:t>序号</w:t>
            </w:r>
          </w:p>
        </w:tc>
        <w:tc>
          <w:tcPr>
            <w:tcW w:w="1158" w:type="dxa"/>
            <w:vAlign w:val="center"/>
          </w:tcPr>
          <w:p>
            <w:pPr>
              <w:autoSpaceDE w:val="0"/>
              <w:autoSpaceDN w:val="0"/>
              <w:spacing w:line="440" w:lineRule="exact"/>
              <w:jc w:val="center"/>
              <w:rPr>
                <w:rFonts w:eastAsia="方正黑体_GBK"/>
                <w:color w:val="000000"/>
                <w:kern w:val="0"/>
                <w:sz w:val="24"/>
              </w:rPr>
            </w:pPr>
            <w:r>
              <w:rPr>
                <w:rFonts w:eastAsia="方正黑体_GBK"/>
                <w:color w:val="000000"/>
                <w:kern w:val="0"/>
                <w:sz w:val="24"/>
              </w:rPr>
              <w:t>单位</w:t>
            </w:r>
          </w:p>
        </w:tc>
        <w:tc>
          <w:tcPr>
            <w:tcW w:w="1158" w:type="dxa"/>
            <w:vAlign w:val="center"/>
          </w:tcPr>
          <w:p>
            <w:pPr>
              <w:autoSpaceDE w:val="0"/>
              <w:autoSpaceDN w:val="0"/>
              <w:spacing w:line="440" w:lineRule="exact"/>
              <w:jc w:val="center"/>
              <w:rPr>
                <w:rFonts w:eastAsia="方正黑体_GBK"/>
                <w:color w:val="000000"/>
                <w:kern w:val="0"/>
                <w:sz w:val="24"/>
              </w:rPr>
            </w:pPr>
            <w:r>
              <w:rPr>
                <w:rFonts w:eastAsia="方正黑体_GBK"/>
                <w:color w:val="000000"/>
                <w:kern w:val="0"/>
                <w:sz w:val="24"/>
              </w:rPr>
              <w:t>2015年</w:t>
            </w:r>
          </w:p>
        </w:tc>
        <w:tc>
          <w:tcPr>
            <w:tcW w:w="1293" w:type="dxa"/>
            <w:vAlign w:val="center"/>
          </w:tcPr>
          <w:p>
            <w:pPr>
              <w:autoSpaceDE w:val="0"/>
              <w:autoSpaceDN w:val="0"/>
              <w:spacing w:line="440" w:lineRule="exact"/>
              <w:jc w:val="center"/>
              <w:rPr>
                <w:rFonts w:eastAsia="方正黑体_GBK"/>
                <w:color w:val="000000"/>
                <w:kern w:val="0"/>
                <w:sz w:val="24"/>
              </w:rPr>
            </w:pPr>
            <w:r>
              <w:rPr>
                <w:rFonts w:eastAsia="方正黑体_GBK"/>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婴儿死亡率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01</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2.82</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学前三年毛入园率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02</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98</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6个月以下婴儿纯母乳喂养率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03</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62.43</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托幼机构卫生保健合格率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04</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九年义务教育巩固率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05</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高中阶段教育毛入学率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06</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98.16</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377" w:type="dxa"/>
            <w:vAlign w:val="center"/>
          </w:tcPr>
          <w:p>
            <w:pPr>
              <w:pStyle w:val="42"/>
              <w:autoSpaceDE w:val="0"/>
              <w:autoSpaceDN w:val="0"/>
              <w:spacing w:line="320" w:lineRule="exact"/>
              <w:jc w:val="left"/>
              <w:rPr>
                <w:rFonts w:eastAsia="方正仿宋_GBK"/>
                <w:color w:val="000000"/>
                <w:kern w:val="0"/>
                <w:sz w:val="24"/>
              </w:rPr>
            </w:pPr>
            <w:r>
              <w:rPr>
                <w:rFonts w:eastAsia="方正仿宋_GBK"/>
                <w:color w:val="000000"/>
                <w:kern w:val="0"/>
                <w:sz w:val="24"/>
              </w:rPr>
              <w:t>村（社区）综合文化服务中心设立儿童阅览室或儿童专用书架的比例</w:t>
            </w:r>
          </w:p>
        </w:tc>
        <w:tc>
          <w:tcPr>
            <w:tcW w:w="841" w:type="dxa"/>
            <w:vAlign w:val="center"/>
          </w:tcPr>
          <w:p>
            <w:pPr>
              <w:pStyle w:val="42"/>
              <w:autoSpaceDE w:val="0"/>
              <w:autoSpaceDN w:val="0"/>
              <w:spacing w:line="460" w:lineRule="exact"/>
              <w:jc w:val="center"/>
              <w:rPr>
                <w:rFonts w:eastAsia="方正仿宋_GBK"/>
                <w:color w:val="000000"/>
                <w:kern w:val="0"/>
                <w:sz w:val="24"/>
              </w:rPr>
            </w:pPr>
            <w:r>
              <w:rPr>
                <w:rFonts w:eastAsia="方正仿宋_GBK"/>
                <w:color w:val="000000"/>
                <w:kern w:val="0"/>
                <w:sz w:val="24"/>
              </w:rPr>
              <w:t>0</w:t>
            </w:r>
            <w:r>
              <w:rPr>
                <w:rFonts w:hint="eastAsia" w:eastAsia="方正仿宋_GBK"/>
                <w:color w:val="000000"/>
                <w:kern w:val="0"/>
                <w:sz w:val="24"/>
              </w:rPr>
              <w:t>7</w:t>
            </w:r>
          </w:p>
        </w:tc>
        <w:tc>
          <w:tcPr>
            <w:tcW w:w="1158" w:type="dxa"/>
            <w:vAlign w:val="center"/>
          </w:tcPr>
          <w:p>
            <w:pPr>
              <w:pStyle w:val="42"/>
              <w:autoSpaceDE w:val="0"/>
              <w:autoSpaceDN w:val="0"/>
              <w:spacing w:line="46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pStyle w:val="42"/>
              <w:autoSpaceDE w:val="0"/>
              <w:autoSpaceDN w:val="0"/>
              <w:spacing w:line="460" w:lineRule="exact"/>
              <w:jc w:val="center"/>
              <w:rPr>
                <w:rFonts w:eastAsia="方正仿宋_GBK"/>
                <w:color w:val="000000"/>
                <w:kern w:val="0"/>
                <w:sz w:val="24"/>
              </w:rPr>
            </w:pPr>
            <w:r>
              <w:rPr>
                <w:rFonts w:eastAsia="方正仿宋_GBK"/>
                <w:color w:val="000000"/>
                <w:kern w:val="0"/>
                <w:sz w:val="24"/>
              </w:rPr>
              <w:t>——</w:t>
            </w:r>
          </w:p>
        </w:tc>
        <w:tc>
          <w:tcPr>
            <w:tcW w:w="1293" w:type="dxa"/>
            <w:vAlign w:val="center"/>
          </w:tcPr>
          <w:p>
            <w:pPr>
              <w:pStyle w:val="42"/>
              <w:autoSpaceDE w:val="0"/>
              <w:autoSpaceDN w:val="0"/>
              <w:spacing w:line="46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377" w:type="dxa"/>
            <w:vAlign w:val="center"/>
          </w:tcPr>
          <w:p>
            <w:pPr>
              <w:autoSpaceDE w:val="0"/>
              <w:autoSpaceDN w:val="0"/>
              <w:spacing w:line="320" w:lineRule="exact"/>
              <w:rPr>
                <w:rFonts w:eastAsia="方正仿宋_GBK"/>
                <w:color w:val="000000"/>
                <w:spacing w:val="4"/>
                <w:kern w:val="0"/>
                <w:sz w:val="24"/>
              </w:rPr>
            </w:pPr>
            <w:r>
              <w:rPr>
                <w:rFonts w:eastAsia="方正仿宋_GBK"/>
                <w:color w:val="000000"/>
                <w:spacing w:val="4"/>
                <w:kern w:val="0"/>
                <w:sz w:val="24"/>
              </w:rPr>
              <w:t>未成年人犯罪人数占同期犯罪人数的比例</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w:t>
            </w:r>
            <w:r>
              <w:rPr>
                <w:rFonts w:hint="eastAsia" w:eastAsia="方正仿宋_GBK"/>
                <w:color w:val="000000"/>
                <w:kern w:val="0"/>
                <w:sz w:val="24"/>
              </w:rPr>
              <w:t>8</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1.65</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中小学法制副校长（辅导员）配备率</w:t>
            </w:r>
          </w:p>
        </w:tc>
        <w:tc>
          <w:tcPr>
            <w:tcW w:w="841" w:type="dxa"/>
            <w:vAlign w:val="center"/>
          </w:tcPr>
          <w:p>
            <w:pPr>
              <w:autoSpaceDE w:val="0"/>
              <w:autoSpaceDN w:val="0"/>
              <w:spacing w:line="480" w:lineRule="exact"/>
              <w:jc w:val="center"/>
              <w:rPr>
                <w:rFonts w:eastAsia="方正仿宋_GBK"/>
                <w:color w:val="000000"/>
                <w:kern w:val="0"/>
                <w:sz w:val="24"/>
              </w:rPr>
            </w:pPr>
            <w:r>
              <w:rPr>
                <w:rFonts w:hint="eastAsia" w:eastAsia="方正仿宋_GBK"/>
                <w:color w:val="000000"/>
                <w:kern w:val="0"/>
                <w:sz w:val="24"/>
              </w:rPr>
              <w:t>09</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未成年人救助保护中心数</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w:t>
            </w:r>
            <w:r>
              <w:rPr>
                <w:rFonts w:hint="eastAsia" w:eastAsia="方正仿宋_GBK"/>
                <w:color w:val="000000"/>
                <w:kern w:val="0"/>
                <w:sz w:val="24"/>
              </w:rPr>
              <w:t>0</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个</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儿童食品抽查批次合格率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w:t>
            </w:r>
            <w:r>
              <w:rPr>
                <w:rFonts w:hint="eastAsia" w:eastAsia="方正仿宋_GBK"/>
                <w:color w:val="000000"/>
                <w:kern w:val="0"/>
                <w:sz w:val="24"/>
              </w:rPr>
              <w:t>1</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377" w:type="dxa"/>
            <w:vAlign w:val="center"/>
          </w:tcPr>
          <w:p>
            <w:pPr>
              <w:autoSpaceDE w:val="0"/>
              <w:autoSpaceDN w:val="0"/>
              <w:spacing w:line="480" w:lineRule="exact"/>
              <w:rPr>
                <w:rFonts w:eastAsia="方正仿宋_GBK"/>
                <w:color w:val="000000"/>
                <w:kern w:val="0"/>
                <w:sz w:val="24"/>
              </w:rPr>
            </w:pPr>
            <w:r>
              <w:rPr>
                <w:rFonts w:eastAsia="方正仿宋_GBK"/>
                <w:color w:val="000000"/>
                <w:kern w:val="0"/>
                <w:sz w:val="24"/>
              </w:rPr>
              <w:t>儿童药品抽查批次合格率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w:t>
            </w:r>
            <w:r>
              <w:rPr>
                <w:rFonts w:hint="eastAsia" w:eastAsia="方正仿宋_GBK"/>
                <w:color w:val="000000"/>
                <w:kern w:val="0"/>
                <w:sz w:val="24"/>
              </w:rPr>
              <w:t>2</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377" w:type="dxa"/>
            <w:vAlign w:val="center"/>
          </w:tcPr>
          <w:p>
            <w:pPr>
              <w:pStyle w:val="42"/>
              <w:autoSpaceDE w:val="0"/>
              <w:autoSpaceDN w:val="0"/>
              <w:spacing w:line="480" w:lineRule="exact"/>
              <w:rPr>
                <w:rFonts w:eastAsia="方正仿宋_GBK"/>
                <w:color w:val="000000"/>
                <w:kern w:val="0"/>
                <w:sz w:val="24"/>
              </w:rPr>
            </w:pPr>
            <w:r>
              <w:rPr>
                <w:rFonts w:eastAsia="方正仿宋_GBK"/>
                <w:color w:val="000000"/>
                <w:kern w:val="0"/>
                <w:sz w:val="24"/>
              </w:rPr>
              <w:t>校车定期检验率</w:t>
            </w:r>
          </w:p>
        </w:tc>
        <w:tc>
          <w:tcPr>
            <w:tcW w:w="841"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w:t>
            </w:r>
            <w:r>
              <w:rPr>
                <w:rFonts w:hint="eastAsia" w:eastAsia="方正仿宋_GBK"/>
                <w:color w:val="000000"/>
                <w:kern w:val="0"/>
                <w:sz w:val="24"/>
              </w:rPr>
              <w:t>3</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158"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w:t>
            </w:r>
          </w:p>
        </w:tc>
        <w:tc>
          <w:tcPr>
            <w:tcW w:w="1293" w:type="dxa"/>
            <w:vAlign w:val="center"/>
          </w:tcPr>
          <w:p>
            <w:pPr>
              <w:autoSpaceDE w:val="0"/>
              <w:autoSpaceDN w:val="0"/>
              <w:spacing w:line="480" w:lineRule="exact"/>
              <w:jc w:val="center"/>
              <w:rPr>
                <w:rFonts w:eastAsia="方正仿宋_GBK"/>
                <w:color w:val="000000"/>
                <w:kern w:val="0"/>
                <w:sz w:val="24"/>
              </w:rPr>
            </w:pPr>
            <w:r>
              <w:rPr>
                <w:rFonts w:eastAsia="方正仿宋_GBK"/>
                <w:color w:val="000000"/>
                <w:kern w:val="0"/>
                <w:sz w:val="24"/>
              </w:rPr>
              <w:t>100</w:t>
            </w:r>
          </w:p>
        </w:tc>
      </w:tr>
    </w:tbl>
    <w:p>
      <w:pPr>
        <w:overflowPunct w:val="0"/>
        <w:adjustRightInd w:val="0"/>
        <w:snapToGrid w:val="0"/>
        <w:spacing w:line="560" w:lineRule="exact"/>
        <w:ind w:firstLine="640" w:firstLineChars="200"/>
        <w:outlineLvl w:val="0"/>
        <w:rPr>
          <w:rFonts w:eastAsia="方正楷体_GBK" w:cs="宋体"/>
          <w:bCs/>
          <w:color w:val="000000"/>
          <w:sz w:val="32"/>
          <w:szCs w:val="32"/>
        </w:rPr>
      </w:pPr>
      <w:r>
        <w:rPr>
          <w:rFonts w:hint="eastAsia" w:ascii="方正楷体_GBK" w:hAnsi="宋体" w:eastAsia="方正楷体_GBK" w:cs="宋体"/>
          <w:bCs/>
          <w:color w:val="000000"/>
          <w:sz w:val="32"/>
          <w:szCs w:val="32"/>
        </w:rPr>
        <w:t>（</w:t>
      </w:r>
      <w:r>
        <w:rPr>
          <w:rFonts w:hint="eastAsia" w:eastAsia="方正楷体_GBK" w:cs="宋体"/>
          <w:bCs/>
          <w:color w:val="000000"/>
          <w:sz w:val="32"/>
          <w:szCs w:val="32"/>
        </w:rPr>
        <w:t>二）面临形势与挑战</w:t>
      </w:r>
    </w:p>
    <w:p>
      <w:pPr>
        <w:overflowPunct w:val="0"/>
        <w:autoSpaceDE w:val="0"/>
        <w:autoSpaceDN w:val="0"/>
        <w:spacing w:line="560" w:lineRule="exact"/>
        <w:ind w:firstLine="640" w:firstLineChars="200"/>
        <w:rPr>
          <w:rFonts w:eastAsia="方正仿宋_GBK"/>
          <w:color w:val="000000"/>
          <w:sz w:val="32"/>
          <w:szCs w:val="32"/>
        </w:rPr>
      </w:pPr>
      <w:r>
        <w:rPr>
          <w:rFonts w:hint="eastAsia" w:eastAsia="方正仿宋_GBK" w:cs="宋体"/>
          <w:color w:val="000000"/>
          <w:kern w:val="0"/>
          <w:sz w:val="32"/>
          <w:szCs w:val="32"/>
        </w:rPr>
        <w:t>“十四五”时期是我国全面建成小康社会、实现第一个百年奋斗目标之后，乘势而上开启全面建设社会主义现代化国家新征程、向第二个百年奋斗目标进军的第一个五年。习近平总书记关于儿童健康成长和注重家庭家教家风建设的重要论述为儿童优先发展提供了重要的思想理论基础。</w:t>
      </w:r>
      <w:r>
        <w:rPr>
          <w:rFonts w:hint="eastAsia" w:eastAsia="方正仿宋_GBK"/>
          <w:color w:val="000000"/>
          <w:sz w:val="32"/>
          <w:szCs w:val="32"/>
        </w:rPr>
        <w:t>“十三五”期间浦口经济社会发展的巨大成就，为儿童发展奠定坚实物质基础。</w:t>
      </w:r>
      <w:r>
        <w:rPr>
          <w:rFonts w:hint="eastAsia" w:eastAsia="方正仿宋_GBK" w:cs="宋体"/>
          <w:color w:val="000000"/>
          <w:kern w:val="0"/>
          <w:sz w:val="32"/>
          <w:szCs w:val="32"/>
        </w:rPr>
        <w:t>“十四五”时期，浦口坚持以人民为中心的发展理念，区政府高度重视儿童工作，</w:t>
      </w:r>
      <w:r>
        <w:rPr>
          <w:rFonts w:hint="eastAsia" w:eastAsia="方正仿宋_GBK"/>
          <w:color w:val="000000"/>
          <w:sz w:val="32"/>
          <w:szCs w:val="32"/>
        </w:rPr>
        <w:t>为儿童全面发展提供了良好的历史机遇。从区域来看，国家级江北新区、长江经济带、长三角一体化等重大区域战略相继在浦口叠加，浦口未来将成为人才流、技术流、信息流、资源流的重要集聚地和辐射源。从人口结构来看，</w:t>
      </w:r>
      <w:r>
        <w:rPr>
          <w:rFonts w:eastAsia="方正仿宋_GBK"/>
          <w:color w:val="000000"/>
          <w:sz w:val="32"/>
          <w:szCs w:val="32"/>
        </w:rPr>
        <w:t>浦口具有南京最佳的人口年龄结构，0-14周岁人口占比14.09%，为全市</w:t>
      </w:r>
      <w:r>
        <w:rPr>
          <w:rFonts w:hint="eastAsia" w:eastAsia="方正仿宋_GBK"/>
          <w:color w:val="000000"/>
          <w:sz w:val="32"/>
          <w:szCs w:val="32"/>
        </w:rPr>
        <w:t>最</w:t>
      </w:r>
      <w:r>
        <w:rPr>
          <w:rFonts w:eastAsia="方正仿宋_GBK"/>
          <w:color w:val="000000"/>
          <w:sz w:val="32"/>
          <w:szCs w:val="32"/>
        </w:rPr>
        <w:t>高（全市均值为12.75%</w:t>
      </w:r>
      <w:r>
        <w:rPr>
          <w:rFonts w:hint="eastAsia" w:eastAsia="方正仿宋_GBK"/>
          <w:color w:val="000000"/>
          <w:sz w:val="32"/>
          <w:szCs w:val="32"/>
        </w:rPr>
        <w:t>，相关数据来源为第七次全国人口普查</w:t>
      </w:r>
      <w:r>
        <w:rPr>
          <w:rFonts w:eastAsia="方正仿宋_GBK"/>
          <w:color w:val="000000"/>
          <w:sz w:val="32"/>
          <w:szCs w:val="32"/>
        </w:rPr>
        <w:t>），</w:t>
      </w:r>
      <w:r>
        <w:rPr>
          <w:rFonts w:hint="eastAsia" w:eastAsia="方正仿宋_GBK"/>
          <w:color w:val="000000"/>
          <w:sz w:val="32"/>
          <w:szCs w:val="32"/>
        </w:rPr>
        <w:t>带来儿童与家庭对优质公共服务的巨大需求，为激发儿童事业持续发展注入新的活力。</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hint="eastAsia" w:eastAsia="方正仿宋_GBK"/>
          <w:color w:val="000000"/>
          <w:sz w:val="32"/>
          <w:szCs w:val="32"/>
        </w:rPr>
        <w:t>未来五年，浦口正处在全面转入高质量发展轨道、全面开启现代化建设的关</w:t>
      </w:r>
      <w:r>
        <w:rPr>
          <w:rFonts w:eastAsia="方正仿宋_GBK"/>
          <w:color w:val="000000"/>
          <w:sz w:val="32"/>
          <w:szCs w:val="32"/>
        </w:rPr>
        <w:t>键阶段。必须清醒地看到</w:t>
      </w:r>
      <w:r>
        <w:rPr>
          <w:rFonts w:hint="eastAsia" w:eastAsia="方正仿宋_GBK"/>
          <w:color w:val="000000"/>
          <w:sz w:val="32"/>
          <w:szCs w:val="32"/>
        </w:rPr>
        <w:t>，</w:t>
      </w:r>
      <w:r>
        <w:rPr>
          <w:rFonts w:hint="eastAsia" w:hAnsi="方正仿宋_GBK" w:eastAsia="方正仿宋_GBK"/>
          <w:color w:val="000000"/>
          <w:sz w:val="32"/>
          <w:szCs w:val="32"/>
        </w:rPr>
        <w:t>百年未有之大变局叠加新冠肺炎疫情深度影响，儿童事业发展仍然面临挑战；</w:t>
      </w:r>
      <w:r>
        <w:rPr>
          <w:rFonts w:hint="eastAsia" w:eastAsia="方正仿宋_GBK"/>
          <w:color w:val="000000"/>
          <w:sz w:val="32"/>
          <w:szCs w:val="32"/>
        </w:rPr>
        <w:t>浦口儿童事业发展不平衡不充分的现象仍然存在，科技进步与生活方式变革为儿童保护带来新的挑战，儿童和家庭政策体系有待完善，城乡、区域优质教育和卫生资源均衡配置仍需加强，儿童活动和娱乐的公共空间有待拓展，儿童优先理念仍需普及，儿童安全与身心健康仍需关注，促进儿童事业发展任重道远。</w:t>
      </w:r>
    </w:p>
    <w:p>
      <w:pPr>
        <w:overflowPunct w:val="0"/>
        <w:adjustRightInd w:val="0"/>
        <w:snapToGrid w:val="0"/>
        <w:spacing w:line="560" w:lineRule="exact"/>
        <w:ind w:firstLine="640" w:firstLineChars="200"/>
        <w:outlineLvl w:val="0"/>
        <w:rPr>
          <w:rFonts w:eastAsia="方正黑体_GBK" w:cs="宋体"/>
          <w:bCs/>
          <w:color w:val="000000"/>
          <w:sz w:val="32"/>
          <w:szCs w:val="32"/>
        </w:rPr>
      </w:pPr>
      <w:r>
        <w:rPr>
          <w:rFonts w:hint="eastAsia" w:eastAsia="方正黑体_GBK" w:cs="宋体"/>
          <w:bCs/>
          <w:color w:val="000000"/>
          <w:sz w:val="32"/>
          <w:szCs w:val="32"/>
        </w:rPr>
        <w:t>二、指导思想、基本原则和总体目标</w:t>
      </w:r>
    </w:p>
    <w:p>
      <w:pPr>
        <w:overflowPunct w:val="0"/>
        <w:adjustRightInd w:val="0"/>
        <w:snapToGrid w:val="0"/>
        <w:spacing w:line="560" w:lineRule="exact"/>
        <w:ind w:firstLine="640" w:firstLineChars="200"/>
        <w:outlineLvl w:val="0"/>
        <w:rPr>
          <w:rFonts w:eastAsia="方正楷体_GBK" w:cs="宋体"/>
          <w:bCs/>
          <w:color w:val="000000"/>
          <w:sz w:val="32"/>
          <w:szCs w:val="32"/>
        </w:rPr>
      </w:pPr>
      <w:r>
        <w:rPr>
          <w:rFonts w:hint="eastAsia" w:eastAsia="方正楷体_GBK" w:cs="宋体"/>
          <w:bCs/>
          <w:color w:val="000000"/>
          <w:sz w:val="32"/>
          <w:szCs w:val="32"/>
        </w:rPr>
        <w:t>（一）指导思想</w:t>
      </w:r>
    </w:p>
    <w:p>
      <w:pPr>
        <w:overflowPunct w:val="0"/>
        <w:adjustRightInd w:val="0"/>
        <w:snapToGrid w:val="0"/>
        <w:spacing w:line="560" w:lineRule="exact"/>
        <w:ind w:firstLine="640" w:firstLineChars="200"/>
        <w:outlineLvl w:val="0"/>
        <w:rPr>
          <w:rFonts w:eastAsia="方正仿宋_GBK"/>
          <w:color w:val="000000"/>
          <w:sz w:val="32"/>
          <w:szCs w:val="32"/>
        </w:rPr>
      </w:pPr>
      <w:r>
        <w:rPr>
          <w:rFonts w:hint="eastAsia" w:eastAsia="方正仿宋_GBK"/>
          <w:color w:val="000000"/>
          <w:sz w:val="32"/>
          <w:szCs w:val="32"/>
        </w:rPr>
        <w:t>以习近平新时代中国特色社会主义思想为指导，全面贯彻党的十九大和十九届二中、三中、四中、五中、六中全会精神，坚持党对儿童事业的全面领导，坚持走中国特色社会主义儿童发展道路，坚持以人民为中心的发展思想，</w:t>
      </w:r>
      <w:r>
        <w:rPr>
          <w:rFonts w:hint="eastAsia" w:hAnsi="宋体" w:eastAsia="方正仿宋_GBK"/>
          <w:color w:val="000000"/>
          <w:sz w:val="32"/>
          <w:szCs w:val="32"/>
        </w:rPr>
        <w:t>积极适应新发展阶段要求，坚定不移贯彻新发展理念，全面融入和服务新发展格局，践行</w:t>
      </w:r>
      <w:r>
        <w:rPr>
          <w:rFonts w:hint="eastAsia" w:eastAsia="方正仿宋_GBK"/>
          <w:color w:val="000000"/>
          <w:sz w:val="32"/>
          <w:szCs w:val="32"/>
        </w:rPr>
        <w:t>“</w:t>
      </w:r>
      <w:r>
        <w:rPr>
          <w:rFonts w:hint="eastAsia" w:hAnsi="宋体" w:eastAsia="方正仿宋_GBK"/>
          <w:color w:val="000000"/>
          <w:sz w:val="32"/>
          <w:szCs w:val="32"/>
        </w:rPr>
        <w:t>争当表率、争做示范、走在前列</w:t>
      </w:r>
      <w:r>
        <w:rPr>
          <w:rFonts w:hint="eastAsia" w:eastAsia="方正仿宋_GBK"/>
          <w:color w:val="000000"/>
          <w:sz w:val="32"/>
          <w:szCs w:val="32"/>
        </w:rPr>
        <w:t>”</w:t>
      </w:r>
      <w:r>
        <w:rPr>
          <w:rFonts w:hint="eastAsia" w:hAnsi="宋体" w:eastAsia="方正仿宋_GBK"/>
          <w:color w:val="000000"/>
          <w:sz w:val="32"/>
          <w:szCs w:val="32"/>
        </w:rPr>
        <w:t>光荣使命，</w:t>
      </w:r>
      <w:r>
        <w:rPr>
          <w:rFonts w:hint="eastAsia" w:eastAsia="方正仿宋_GBK"/>
          <w:color w:val="000000"/>
          <w:sz w:val="32"/>
          <w:szCs w:val="32"/>
        </w:rPr>
        <w:t>围绕《南京市浦口区国民经济和社会发展第十四个五年规划和二〇三五年远景目标纲要》，落实立德树人根本任务，遵循新时代儿童成长的特点规律，优化儿童发展环境，落实南京儿童友好城市建设要求，保障儿童生存、发展、受保护和参与权利，提升儿童整体素质，在高质量建设现代化新浦口的进程中促进儿童优先发展、全面发展、健康发展。</w:t>
      </w:r>
    </w:p>
    <w:p>
      <w:pPr>
        <w:overflowPunct w:val="0"/>
        <w:autoSpaceDE w:val="0"/>
        <w:autoSpaceDN w:val="0"/>
        <w:adjustRightInd w:val="0"/>
        <w:snapToGrid w:val="0"/>
        <w:spacing w:line="560" w:lineRule="exact"/>
        <w:ind w:firstLine="640" w:firstLineChars="200"/>
        <w:rPr>
          <w:rFonts w:eastAsia="方正楷体_GBK" w:cs="宋体"/>
          <w:bCs/>
          <w:color w:val="000000"/>
          <w:sz w:val="32"/>
          <w:szCs w:val="32"/>
        </w:rPr>
      </w:pPr>
      <w:r>
        <w:rPr>
          <w:rFonts w:hint="eastAsia" w:eastAsia="方正楷体_GBK" w:cs="宋体"/>
          <w:bCs/>
          <w:color w:val="000000"/>
          <w:sz w:val="32"/>
          <w:szCs w:val="32"/>
        </w:rPr>
        <w:t>（二）基本原则</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eastAsia="方正仿宋_GBK"/>
          <w:color w:val="000000"/>
          <w:kern w:val="0"/>
          <w:sz w:val="32"/>
          <w:szCs w:val="32"/>
        </w:rPr>
        <w:t>1．</w:t>
      </w:r>
      <w:r>
        <w:rPr>
          <w:rFonts w:hint="eastAsia" w:eastAsia="方正仿宋_GBK"/>
          <w:color w:val="000000"/>
          <w:sz w:val="32"/>
          <w:szCs w:val="32"/>
        </w:rPr>
        <w:t>坚持党对儿童事业的全面领导。始终以习近平新时代中国特色社会主义思想统领浦口儿童事业，坚定不移走中国特色社会主义儿童发展道路，贯彻落实党中央、江苏省、南京市、浦口区委区政府关于儿童事业发展的重要决策部署，切实把党的领导贯彻到儿童事业发展的全过程和各方面。</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hint="eastAsia" w:eastAsia="方正仿宋_GBK"/>
          <w:color w:val="000000"/>
          <w:kern w:val="0"/>
          <w:sz w:val="32"/>
          <w:szCs w:val="32"/>
        </w:rPr>
        <w:t>2</w:t>
      </w:r>
      <w:r>
        <w:rPr>
          <w:rFonts w:eastAsia="方正仿宋_GBK"/>
          <w:color w:val="000000"/>
          <w:kern w:val="0"/>
          <w:sz w:val="32"/>
          <w:szCs w:val="32"/>
        </w:rPr>
        <w:t>．</w:t>
      </w:r>
      <w:r>
        <w:rPr>
          <w:rFonts w:hint="eastAsia" w:eastAsia="方正仿宋_GBK"/>
          <w:color w:val="000000"/>
          <w:sz w:val="32"/>
          <w:szCs w:val="32"/>
        </w:rPr>
        <w:t>坚持优先保障儿童发展。在出台法律政策、编制规划、配置资源、部署工作中优先考虑儿童的利益，优先保障儿童发展需求。创造有利于儿童参与的社会环境，鼓励和支持儿童参与家庭、社会和文化生活，倾听儿童声音，公共决策中实现儿童利益最大化。</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hint="eastAsia" w:eastAsia="方正仿宋_GBK"/>
          <w:color w:val="000000"/>
          <w:kern w:val="0"/>
          <w:sz w:val="32"/>
          <w:szCs w:val="32"/>
        </w:rPr>
        <w:t>3</w:t>
      </w:r>
      <w:r>
        <w:rPr>
          <w:rFonts w:eastAsia="方正仿宋_GBK"/>
          <w:color w:val="000000"/>
          <w:kern w:val="0"/>
          <w:sz w:val="32"/>
          <w:szCs w:val="32"/>
        </w:rPr>
        <w:t>．</w:t>
      </w:r>
      <w:r>
        <w:rPr>
          <w:rFonts w:eastAsia="方正仿宋_GBK"/>
          <w:color w:val="000000"/>
          <w:sz w:val="32"/>
          <w:szCs w:val="32"/>
        </w:rPr>
        <w:t>坚</w:t>
      </w:r>
      <w:r>
        <w:rPr>
          <w:rFonts w:hint="eastAsia" w:eastAsia="方正仿宋_GBK"/>
          <w:color w:val="000000"/>
          <w:sz w:val="32"/>
          <w:szCs w:val="32"/>
        </w:rPr>
        <w:t>持促进儿童平等发展、全面发展。尊重儿童的人格尊严，消除对儿童一切形式的歧视，保障所有儿童平等享有发展权利和机会，遵循儿童身心发展特点和规律，促进儿童身心全面健康发展。</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hint="eastAsia" w:eastAsia="方正仿宋_GBK"/>
          <w:color w:val="000000"/>
          <w:kern w:val="0"/>
          <w:sz w:val="32"/>
          <w:szCs w:val="32"/>
        </w:rPr>
        <w:t>4</w:t>
      </w:r>
      <w:r>
        <w:rPr>
          <w:rFonts w:eastAsia="方正仿宋_GBK"/>
          <w:color w:val="000000"/>
          <w:kern w:val="0"/>
          <w:sz w:val="32"/>
          <w:szCs w:val="32"/>
        </w:rPr>
        <w:t>．</w:t>
      </w:r>
      <w:r>
        <w:rPr>
          <w:rFonts w:eastAsia="方正仿宋_GBK"/>
          <w:color w:val="000000"/>
          <w:sz w:val="32"/>
          <w:szCs w:val="32"/>
        </w:rPr>
        <w:t>坚</w:t>
      </w:r>
      <w:r>
        <w:rPr>
          <w:rFonts w:hint="eastAsia" w:eastAsia="方正仿宋_GBK"/>
          <w:color w:val="000000"/>
          <w:sz w:val="32"/>
          <w:szCs w:val="32"/>
        </w:rPr>
        <w:t>持儿童事业系统化推进。把握新发展阶段的新要求，以推动和服务高质量发展为主题，以保障和促进儿童全面发展为主线，在浦口“十四五”发展大局中系统谋划落实儿童事业发展的重大举措、重点项目、发展支撑和制度保障。</w:t>
      </w:r>
    </w:p>
    <w:p>
      <w:pPr>
        <w:overflowPunct w:val="0"/>
        <w:adjustRightInd w:val="0"/>
        <w:snapToGrid w:val="0"/>
        <w:spacing w:line="560" w:lineRule="exact"/>
        <w:ind w:firstLine="640" w:firstLineChars="200"/>
        <w:rPr>
          <w:rFonts w:eastAsia="方正楷体_GBK" w:cs="宋体"/>
          <w:bCs/>
          <w:color w:val="000000"/>
          <w:sz w:val="32"/>
          <w:szCs w:val="32"/>
        </w:rPr>
      </w:pPr>
      <w:r>
        <w:rPr>
          <w:rFonts w:hint="eastAsia" w:eastAsia="方正楷体_GBK" w:cs="宋体"/>
          <w:bCs/>
          <w:color w:val="000000"/>
          <w:sz w:val="32"/>
          <w:szCs w:val="32"/>
        </w:rPr>
        <w:t>（三）总体目标</w:t>
      </w:r>
    </w:p>
    <w:p>
      <w:pPr>
        <w:overflowPunct w:val="0"/>
        <w:adjustRightInd w:val="0"/>
        <w:snapToGrid w:val="0"/>
        <w:spacing w:line="560" w:lineRule="exact"/>
        <w:ind w:firstLine="640" w:firstLineChars="200"/>
        <w:rPr>
          <w:rFonts w:eastAsia="方正仿宋_GBK"/>
          <w:color w:val="000000"/>
          <w:sz w:val="32"/>
          <w:szCs w:val="32"/>
        </w:rPr>
      </w:pPr>
      <w:r>
        <w:rPr>
          <w:rFonts w:hint="eastAsia" w:eastAsia="方正仿宋_GBK"/>
          <w:color w:val="000000"/>
          <w:sz w:val="32"/>
          <w:szCs w:val="32"/>
        </w:rPr>
        <w:t>落实南京儿童友好城市建设要求，儿童事业发展与浦口经济社会事业发展同步推进，保障儿童权利的法律法规政策体系更加健全，促进儿童发展的工作机制更加完善，有利于儿童优先和全面发展的社会风尚更加优化，区域、城乡、群体之间的儿童发展差距明显缩小，儿童在健康、安全、教育、福利、家庭、环境、法律保护领域的权利进一步实现，享有更加和谐友好的家庭和社会环境，思想道德素养和全面发展水平显著提升。</w:t>
      </w:r>
    </w:p>
    <w:p>
      <w:pPr>
        <w:autoSpaceDE w:val="0"/>
        <w:autoSpaceDN w:val="0"/>
        <w:spacing w:beforeLines="50" w:afterLines="50" w:line="640" w:lineRule="exact"/>
        <w:jc w:val="center"/>
        <w:rPr>
          <w:rFonts w:eastAsia="方正小标宋_GBK"/>
          <w:color w:val="000000"/>
          <w:sz w:val="36"/>
          <w:szCs w:val="36"/>
        </w:rPr>
      </w:pPr>
      <w:r>
        <w:rPr>
          <w:rFonts w:hint="eastAsia" w:ascii="方正小标宋_GBK" w:eastAsia="方正小标宋_GBK"/>
          <w:color w:val="000000"/>
          <w:sz w:val="36"/>
          <w:szCs w:val="36"/>
        </w:rPr>
        <w:t>“十四五”</w:t>
      </w:r>
      <w:r>
        <w:rPr>
          <w:rFonts w:eastAsia="方正小标宋_GBK"/>
          <w:color w:val="000000"/>
          <w:sz w:val="36"/>
          <w:szCs w:val="36"/>
        </w:rPr>
        <w:t>儿童</w:t>
      </w:r>
      <w:r>
        <w:rPr>
          <w:rFonts w:hint="eastAsia" w:ascii="方正小标宋_GBK" w:eastAsia="方正小标宋_GBK"/>
          <w:color w:val="000000"/>
          <w:sz w:val="36"/>
          <w:szCs w:val="36"/>
        </w:rPr>
        <w:t>发展规划</w:t>
      </w:r>
      <w:r>
        <w:rPr>
          <w:rFonts w:eastAsia="方正小标宋_GBK"/>
          <w:color w:val="000000"/>
          <w:sz w:val="36"/>
          <w:szCs w:val="36"/>
        </w:rPr>
        <w:t>主要指标</w:t>
      </w:r>
    </w:p>
    <w:p>
      <w:pPr>
        <w:autoSpaceDE w:val="0"/>
        <w:autoSpaceDN w:val="0"/>
        <w:spacing w:line="20" w:lineRule="exact"/>
        <w:ind w:firstLine="1365" w:firstLineChars="650"/>
        <w:jc w:val="left"/>
        <w:rPr>
          <w:rFonts w:eastAsia="方正仿宋_GBK"/>
          <w:color w:val="000000"/>
          <w:szCs w:val="21"/>
        </w:rPr>
      </w:pPr>
    </w:p>
    <w:tbl>
      <w:tblPr>
        <w:tblStyle w:val="20"/>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633"/>
        <w:gridCol w:w="20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826" w:type="dxa"/>
            <w:vAlign w:val="center"/>
          </w:tcPr>
          <w:p>
            <w:pPr>
              <w:autoSpaceDE w:val="0"/>
              <w:autoSpaceDN w:val="0"/>
              <w:spacing w:line="380" w:lineRule="exact"/>
              <w:jc w:val="center"/>
              <w:rPr>
                <w:rFonts w:ascii="方正黑体_GBK" w:eastAsia="方正黑体_GBK"/>
                <w:color w:val="000000"/>
                <w:sz w:val="24"/>
              </w:rPr>
            </w:pPr>
            <w:r>
              <w:rPr>
                <w:rFonts w:hint="eastAsia" w:ascii="方正黑体_GBK" w:eastAsia="方正黑体_GBK"/>
                <w:color w:val="000000"/>
                <w:sz w:val="24"/>
              </w:rPr>
              <w:t>序号</w:t>
            </w:r>
          </w:p>
        </w:tc>
        <w:tc>
          <w:tcPr>
            <w:tcW w:w="4633" w:type="dxa"/>
            <w:vAlign w:val="center"/>
          </w:tcPr>
          <w:p>
            <w:pPr>
              <w:autoSpaceDE w:val="0"/>
              <w:autoSpaceDN w:val="0"/>
              <w:spacing w:line="380" w:lineRule="exact"/>
              <w:jc w:val="center"/>
              <w:rPr>
                <w:rFonts w:ascii="方正黑体_GBK" w:eastAsia="方正黑体_GBK"/>
                <w:color w:val="000000"/>
                <w:sz w:val="24"/>
              </w:rPr>
            </w:pPr>
            <w:r>
              <w:rPr>
                <w:rFonts w:hint="eastAsia" w:ascii="方正黑体_GBK" w:eastAsia="方正黑体_GBK"/>
                <w:color w:val="000000"/>
                <w:sz w:val="24"/>
              </w:rPr>
              <w:t>主要指标</w:t>
            </w:r>
          </w:p>
        </w:tc>
        <w:tc>
          <w:tcPr>
            <w:tcW w:w="2058" w:type="dxa"/>
            <w:vAlign w:val="center"/>
          </w:tcPr>
          <w:p>
            <w:pPr>
              <w:autoSpaceDE w:val="0"/>
              <w:autoSpaceDN w:val="0"/>
              <w:spacing w:line="380" w:lineRule="exact"/>
              <w:jc w:val="center"/>
              <w:rPr>
                <w:rFonts w:ascii="方正黑体_GBK" w:eastAsia="方正黑体_GBK"/>
                <w:color w:val="000000"/>
                <w:sz w:val="24"/>
              </w:rPr>
            </w:pPr>
            <w:r>
              <w:rPr>
                <w:rFonts w:hint="eastAsia" w:ascii="方正黑体_GBK" w:eastAsia="方正黑体_GBK"/>
                <w:color w:val="000000"/>
                <w:sz w:val="24"/>
              </w:rPr>
              <w:t>指标值</w:t>
            </w:r>
          </w:p>
        </w:tc>
        <w:tc>
          <w:tcPr>
            <w:tcW w:w="1372" w:type="dxa"/>
            <w:vAlign w:val="center"/>
          </w:tcPr>
          <w:p>
            <w:pPr>
              <w:autoSpaceDE w:val="0"/>
              <w:autoSpaceDN w:val="0"/>
              <w:jc w:val="center"/>
              <w:rPr>
                <w:rFonts w:ascii="方正黑体_GBK" w:eastAsia="方正黑体_GBK"/>
                <w:color w:val="000000"/>
                <w:sz w:val="24"/>
              </w:rPr>
            </w:pPr>
            <w:r>
              <w:rPr>
                <w:rFonts w:hint="eastAsia" w:ascii="方正黑体_GBK" w:eastAsia="方正黑体_GBK"/>
                <w:color w:val="000000"/>
                <w:sz w:val="24"/>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新生儿（户籍）死亡率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≤3.0‰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2</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婴儿（户籍）死亡率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≤4.0‰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3</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5岁以下（户籍）儿童死亡率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≤5.0‰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4</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0-6岁儿童眼保健和视力检查年覆盖率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98%</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5</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每千名儿童拥有儿科执业（助理）医生</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0.85名</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6</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中小学校心理教师配备率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100%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7</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在校学生心理健康核心知识知晓率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90%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tcBorders>
              <w:bottom w:val="single" w:color="auto" w:sz="4" w:space="0"/>
            </w:tcBorders>
            <w:vAlign w:val="center"/>
          </w:tcPr>
          <w:p>
            <w:pPr>
              <w:autoSpaceDE w:val="0"/>
              <w:autoSpaceDN w:val="0"/>
              <w:spacing w:line="280" w:lineRule="exact"/>
              <w:jc w:val="center"/>
              <w:rPr>
                <w:rFonts w:eastAsia="方正仿宋_GBK"/>
                <w:color w:val="000000"/>
                <w:sz w:val="24"/>
              </w:rPr>
            </w:pPr>
            <w:r>
              <w:rPr>
                <w:rFonts w:eastAsia="方正仿宋_GBK"/>
                <w:color w:val="000000"/>
                <w:sz w:val="24"/>
              </w:rPr>
              <w:t>8</w:t>
            </w:r>
          </w:p>
        </w:tc>
        <w:tc>
          <w:tcPr>
            <w:tcW w:w="4633" w:type="dxa"/>
            <w:tcBorders>
              <w:bottom w:val="single" w:color="auto" w:sz="4" w:space="0"/>
            </w:tcBorders>
            <w:vAlign w:val="center"/>
          </w:tcPr>
          <w:p>
            <w:pPr>
              <w:autoSpaceDE w:val="0"/>
              <w:autoSpaceDN w:val="0"/>
              <w:spacing w:line="280" w:lineRule="exact"/>
              <w:rPr>
                <w:rFonts w:eastAsia="方正仿宋_GBK"/>
                <w:color w:val="000000"/>
                <w:sz w:val="24"/>
              </w:rPr>
            </w:pPr>
            <w:r>
              <w:rPr>
                <w:rFonts w:eastAsia="方正仿宋_GBK"/>
                <w:color w:val="000000"/>
                <w:sz w:val="24"/>
              </w:rPr>
              <w:t>学前教育毛入园率</w:t>
            </w:r>
          </w:p>
        </w:tc>
        <w:tc>
          <w:tcPr>
            <w:tcW w:w="2058" w:type="dxa"/>
            <w:tcBorders>
              <w:bottom w:val="single" w:color="auto" w:sz="4" w:space="0"/>
            </w:tcBorders>
            <w:vAlign w:val="center"/>
          </w:tcPr>
          <w:p>
            <w:pPr>
              <w:autoSpaceDE w:val="0"/>
              <w:autoSpaceDN w:val="0"/>
              <w:spacing w:line="280" w:lineRule="exact"/>
              <w:jc w:val="center"/>
              <w:rPr>
                <w:rFonts w:eastAsia="方正仿宋_GBK"/>
                <w:color w:val="000000"/>
                <w:sz w:val="24"/>
              </w:rPr>
            </w:pPr>
            <w:r>
              <w:rPr>
                <w:rFonts w:eastAsia="方正仿宋_GBK"/>
                <w:color w:val="000000"/>
                <w:kern w:val="0"/>
                <w:sz w:val="24"/>
              </w:rPr>
              <w:t>99</w:t>
            </w:r>
            <w:r>
              <w:rPr>
                <w:rFonts w:eastAsia="方正仿宋_GBK"/>
                <w:color w:val="000000"/>
                <w:sz w:val="24"/>
              </w:rPr>
              <w:t>%</w:t>
            </w:r>
          </w:p>
        </w:tc>
        <w:tc>
          <w:tcPr>
            <w:tcW w:w="1372" w:type="dxa"/>
            <w:tcBorders>
              <w:bottom w:val="single" w:color="auto" w:sz="4" w:space="0"/>
            </w:tcBorders>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9</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普惠性幼儿园覆盖率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85%</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10</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省市优质幼儿园覆盖率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90%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11</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高中阶段毛入学率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100%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adjustRightInd w:val="0"/>
              <w:snapToGrid w:val="0"/>
              <w:spacing w:line="280" w:lineRule="exact"/>
              <w:jc w:val="center"/>
              <w:outlineLvl w:val="0"/>
              <w:rPr>
                <w:rFonts w:eastAsia="方正仿宋_GBK"/>
                <w:color w:val="000000"/>
                <w:sz w:val="24"/>
              </w:rPr>
            </w:pPr>
            <w:r>
              <w:rPr>
                <w:rFonts w:eastAsia="方正仿宋_GBK"/>
                <w:color w:val="000000"/>
                <w:sz w:val="24"/>
              </w:rPr>
              <w:t>12</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达到省三星级以上标准的普通高中比例</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90%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13</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适龄残疾儿童义务教育毛入学率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99%</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14</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符合条件的残疾儿童基本康复服务率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100%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15</w:t>
            </w:r>
          </w:p>
        </w:tc>
        <w:tc>
          <w:tcPr>
            <w:tcW w:w="4633" w:type="dxa"/>
            <w:vAlign w:val="center"/>
          </w:tcPr>
          <w:p>
            <w:pPr>
              <w:autoSpaceDE w:val="0"/>
              <w:autoSpaceDN w:val="0"/>
              <w:spacing w:line="280" w:lineRule="exact"/>
              <w:rPr>
                <w:rFonts w:eastAsia="方正仿宋_GBK"/>
                <w:color w:val="000000"/>
                <w:sz w:val="24"/>
              </w:rPr>
            </w:pPr>
            <w:r>
              <w:rPr>
                <w:rFonts w:eastAsia="方正仿宋_GBK"/>
                <w:color w:val="000000"/>
                <w:sz w:val="24"/>
              </w:rPr>
              <w:t>区级未成年人救助保护机构建成率</w:t>
            </w:r>
          </w:p>
        </w:tc>
        <w:tc>
          <w:tcPr>
            <w:tcW w:w="2058"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100%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16</w:t>
            </w:r>
          </w:p>
        </w:tc>
        <w:tc>
          <w:tcPr>
            <w:tcW w:w="4633" w:type="dxa"/>
            <w:vAlign w:val="center"/>
          </w:tcPr>
          <w:p>
            <w:pPr>
              <w:autoSpaceDE w:val="0"/>
              <w:autoSpaceDN w:val="0"/>
              <w:adjustRightInd w:val="0"/>
              <w:snapToGrid w:val="0"/>
              <w:spacing w:line="280" w:lineRule="exact"/>
              <w:outlineLvl w:val="0"/>
              <w:rPr>
                <w:rFonts w:eastAsia="方正仿宋_GBK"/>
                <w:color w:val="000000"/>
                <w:sz w:val="24"/>
              </w:rPr>
            </w:pPr>
            <w:r>
              <w:rPr>
                <w:rFonts w:eastAsia="方正仿宋_GBK"/>
                <w:color w:val="000000"/>
                <w:sz w:val="24"/>
              </w:rPr>
              <w:t>每千人口拥有0</w:t>
            </w:r>
            <w:r>
              <w:rPr>
                <w:rFonts w:hint="eastAsia" w:eastAsia="方正仿宋_GBK"/>
                <w:color w:val="000000"/>
                <w:sz w:val="24"/>
              </w:rPr>
              <w:t>-</w:t>
            </w:r>
            <w:r>
              <w:rPr>
                <w:rFonts w:eastAsia="方正仿宋_GBK"/>
                <w:color w:val="000000"/>
                <w:sz w:val="24"/>
              </w:rPr>
              <w:t>3岁婴幼儿托位数</w:t>
            </w:r>
          </w:p>
        </w:tc>
        <w:tc>
          <w:tcPr>
            <w:tcW w:w="2058" w:type="dxa"/>
            <w:vAlign w:val="center"/>
          </w:tcPr>
          <w:p>
            <w:pPr>
              <w:autoSpaceDE w:val="0"/>
              <w:autoSpaceDN w:val="0"/>
              <w:adjustRightInd w:val="0"/>
              <w:snapToGrid w:val="0"/>
              <w:spacing w:line="280" w:lineRule="exact"/>
              <w:jc w:val="center"/>
              <w:outlineLvl w:val="0"/>
              <w:rPr>
                <w:rFonts w:eastAsia="方正仿宋_GBK"/>
                <w:color w:val="000000"/>
                <w:sz w:val="24"/>
              </w:rPr>
            </w:pPr>
            <w:r>
              <w:rPr>
                <w:rFonts w:eastAsia="方正仿宋_GBK"/>
                <w:color w:val="000000"/>
                <w:sz w:val="24"/>
              </w:rPr>
              <w:t>4.5个</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17</w:t>
            </w:r>
          </w:p>
        </w:tc>
        <w:tc>
          <w:tcPr>
            <w:tcW w:w="4633" w:type="dxa"/>
            <w:vAlign w:val="center"/>
          </w:tcPr>
          <w:p>
            <w:pPr>
              <w:autoSpaceDE w:val="0"/>
              <w:autoSpaceDN w:val="0"/>
              <w:adjustRightInd w:val="0"/>
              <w:snapToGrid w:val="0"/>
              <w:spacing w:line="280" w:lineRule="exact"/>
              <w:outlineLvl w:val="0"/>
              <w:rPr>
                <w:rFonts w:eastAsia="方正仿宋_GBK"/>
                <w:color w:val="000000"/>
                <w:sz w:val="24"/>
              </w:rPr>
            </w:pPr>
            <w:r>
              <w:rPr>
                <w:rFonts w:eastAsia="方正仿宋_GBK"/>
                <w:color w:val="000000"/>
                <w:sz w:val="24"/>
              </w:rPr>
              <w:t>家长学校或家庭教育指导服务站点建成率</w:t>
            </w:r>
          </w:p>
        </w:tc>
        <w:tc>
          <w:tcPr>
            <w:tcW w:w="2058" w:type="dxa"/>
            <w:vAlign w:val="center"/>
          </w:tcPr>
          <w:p>
            <w:pPr>
              <w:autoSpaceDE w:val="0"/>
              <w:autoSpaceDN w:val="0"/>
              <w:adjustRightInd w:val="0"/>
              <w:snapToGrid w:val="0"/>
              <w:spacing w:line="280" w:lineRule="exact"/>
              <w:jc w:val="center"/>
              <w:outlineLvl w:val="0"/>
              <w:rPr>
                <w:rFonts w:eastAsia="方正仿宋_GBK"/>
                <w:color w:val="000000"/>
                <w:sz w:val="24"/>
              </w:rPr>
            </w:pPr>
            <w:r>
              <w:rPr>
                <w:rFonts w:eastAsia="方正仿宋_GBK"/>
                <w:color w:val="000000"/>
                <w:sz w:val="24"/>
              </w:rPr>
              <w:t>城市社区100%</w:t>
            </w:r>
          </w:p>
          <w:p>
            <w:pPr>
              <w:autoSpaceDE w:val="0"/>
              <w:autoSpaceDN w:val="0"/>
              <w:adjustRightInd w:val="0"/>
              <w:snapToGrid w:val="0"/>
              <w:spacing w:line="280" w:lineRule="exact"/>
              <w:jc w:val="center"/>
              <w:outlineLvl w:val="0"/>
              <w:rPr>
                <w:rFonts w:eastAsia="方正仿宋_GBK"/>
                <w:color w:val="000000"/>
                <w:sz w:val="24"/>
              </w:rPr>
            </w:pPr>
            <w:r>
              <w:rPr>
                <w:rFonts w:eastAsia="方正仿宋_GBK"/>
                <w:color w:val="000000"/>
                <w:sz w:val="24"/>
              </w:rPr>
              <w:t>农村社区90%</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Align w:val="center"/>
          </w:tcPr>
          <w:p>
            <w:pPr>
              <w:autoSpaceDE w:val="0"/>
              <w:autoSpaceDN w:val="0"/>
              <w:adjustRightInd w:val="0"/>
              <w:snapToGrid w:val="0"/>
              <w:spacing w:line="280" w:lineRule="exact"/>
              <w:jc w:val="center"/>
              <w:rPr>
                <w:rFonts w:eastAsia="方正仿宋_GBK"/>
                <w:color w:val="000000"/>
                <w:sz w:val="24"/>
              </w:rPr>
            </w:pPr>
            <w:r>
              <w:rPr>
                <w:rFonts w:eastAsia="方正仿宋_GBK"/>
                <w:color w:val="000000"/>
                <w:sz w:val="24"/>
              </w:rPr>
              <w:t>18</w:t>
            </w:r>
          </w:p>
        </w:tc>
        <w:tc>
          <w:tcPr>
            <w:tcW w:w="4633" w:type="dxa"/>
            <w:vAlign w:val="center"/>
          </w:tcPr>
          <w:p>
            <w:pPr>
              <w:autoSpaceDE w:val="0"/>
              <w:autoSpaceDN w:val="0"/>
              <w:adjustRightInd w:val="0"/>
              <w:snapToGrid w:val="0"/>
              <w:spacing w:line="280" w:lineRule="exact"/>
              <w:rPr>
                <w:rFonts w:eastAsia="方正仿宋_GBK"/>
                <w:color w:val="000000"/>
                <w:sz w:val="24"/>
              </w:rPr>
            </w:pPr>
            <w:r>
              <w:rPr>
                <w:rFonts w:eastAsia="方正仿宋_GBK"/>
                <w:color w:val="000000"/>
                <w:kern w:val="0"/>
                <w:sz w:val="24"/>
              </w:rPr>
              <w:t>未成年人犯罪人数占同期犯罪人数的比例</w:t>
            </w:r>
          </w:p>
        </w:tc>
        <w:tc>
          <w:tcPr>
            <w:tcW w:w="2058" w:type="dxa"/>
            <w:vAlign w:val="center"/>
          </w:tcPr>
          <w:p>
            <w:pPr>
              <w:autoSpaceDE w:val="0"/>
              <w:autoSpaceDN w:val="0"/>
              <w:adjustRightInd w:val="0"/>
              <w:snapToGrid w:val="0"/>
              <w:spacing w:line="280" w:lineRule="exact"/>
              <w:jc w:val="center"/>
              <w:rPr>
                <w:rFonts w:eastAsia="方正仿宋_GBK"/>
                <w:color w:val="000000"/>
                <w:sz w:val="24"/>
              </w:rPr>
            </w:pPr>
            <w:r>
              <w:rPr>
                <w:rFonts w:eastAsia="方正仿宋_GBK"/>
                <w:color w:val="000000"/>
                <w:sz w:val="24"/>
              </w:rPr>
              <w:t>有效控制</w:t>
            </w:r>
          </w:p>
        </w:tc>
        <w:tc>
          <w:tcPr>
            <w:tcW w:w="1372" w:type="dxa"/>
            <w:vAlign w:val="center"/>
          </w:tcPr>
          <w:p>
            <w:pPr>
              <w:autoSpaceDE w:val="0"/>
              <w:autoSpaceDN w:val="0"/>
              <w:spacing w:line="280" w:lineRule="exact"/>
              <w:jc w:val="center"/>
              <w:rPr>
                <w:rFonts w:eastAsia="方正仿宋_GBK"/>
                <w:color w:val="000000"/>
                <w:sz w:val="24"/>
              </w:rPr>
            </w:pPr>
            <w:r>
              <w:rPr>
                <w:rFonts w:eastAsia="方正仿宋_GBK"/>
                <w:color w:val="000000"/>
                <w:sz w:val="24"/>
              </w:rPr>
              <w:t>预期性</w:t>
            </w:r>
          </w:p>
        </w:tc>
      </w:tr>
    </w:tbl>
    <w:p>
      <w:pPr>
        <w:pStyle w:val="16"/>
        <w:rPr>
          <w:color w:val="000000"/>
        </w:rPr>
      </w:pPr>
    </w:p>
    <w:p>
      <w:pPr>
        <w:overflowPunct w:val="0"/>
        <w:spacing w:line="570" w:lineRule="exact"/>
        <w:ind w:firstLine="640" w:firstLineChars="200"/>
        <w:rPr>
          <w:rFonts w:eastAsia="方正黑体_GBK" w:cs="宋体"/>
          <w:bCs/>
          <w:color w:val="000000"/>
          <w:sz w:val="32"/>
          <w:szCs w:val="32"/>
        </w:rPr>
      </w:pPr>
      <w:r>
        <w:rPr>
          <w:rFonts w:hint="eastAsia" w:eastAsia="方正黑体_GBK" w:cs="宋体"/>
          <w:bCs/>
          <w:color w:val="000000"/>
          <w:sz w:val="32"/>
          <w:szCs w:val="32"/>
        </w:rPr>
        <w:t>三、发展领域、主要目标和策略措施</w:t>
      </w:r>
    </w:p>
    <w:p>
      <w:pPr>
        <w:overflowPunct w:val="0"/>
        <w:adjustRightInd w:val="0"/>
        <w:snapToGrid w:val="0"/>
        <w:spacing w:line="570" w:lineRule="exact"/>
        <w:ind w:firstLine="640" w:firstLineChars="200"/>
        <w:outlineLvl w:val="0"/>
        <w:rPr>
          <w:rFonts w:eastAsia="方正楷体_GBK" w:cs="宋体"/>
          <w:bCs/>
          <w:color w:val="000000"/>
          <w:sz w:val="32"/>
          <w:szCs w:val="32"/>
        </w:rPr>
      </w:pPr>
      <w:r>
        <w:rPr>
          <w:rFonts w:hint="eastAsia" w:eastAsia="方正楷体_GBK" w:cs="宋体"/>
          <w:bCs/>
          <w:color w:val="000000"/>
          <w:sz w:val="32"/>
          <w:szCs w:val="32"/>
        </w:rPr>
        <w:t>（一）儿童与健康</w:t>
      </w:r>
    </w:p>
    <w:p>
      <w:pPr>
        <w:overflowPunct w:val="0"/>
        <w:adjustRightInd w:val="0"/>
        <w:snapToGrid w:val="0"/>
        <w:spacing w:line="57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utoSpaceDE w:val="0"/>
        <w:autoSpaceDN w:val="0"/>
        <w:adjustRightInd w:val="0"/>
        <w:snapToGrid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．建设全民健康先行区，推进健康浦口建设，覆盖城乡的儿童健康服务体系更加完善，儿童医疗保健服务能力明显增强，儿童健康水平不断提高。基层医疗卫生机构儿童保健医生配备率100%。</w:t>
      </w:r>
    </w:p>
    <w:p>
      <w:pPr>
        <w:overflowPunct w:val="0"/>
        <w:adjustRightInd w:val="0"/>
        <w:snapToGrid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rPr>
        <w:t>．新生儿、婴儿和</w:t>
      </w:r>
      <w:r>
        <w:rPr>
          <w:rFonts w:eastAsia="方正仿宋_GBK"/>
          <w:color w:val="000000"/>
          <w:kern w:val="0"/>
          <w:sz w:val="32"/>
          <w:szCs w:val="32"/>
        </w:rPr>
        <w:t>5</w:t>
      </w:r>
      <w:r>
        <w:rPr>
          <w:rFonts w:hint="eastAsia" w:eastAsia="方正仿宋_GBK"/>
          <w:color w:val="000000"/>
          <w:kern w:val="0"/>
          <w:sz w:val="32"/>
          <w:szCs w:val="32"/>
        </w:rPr>
        <w:t>岁以下儿童（户籍）死亡率分别降至</w:t>
      </w:r>
      <w:r>
        <w:rPr>
          <w:rFonts w:eastAsia="方正仿宋_GBK"/>
          <w:color w:val="000000"/>
          <w:kern w:val="0"/>
          <w:sz w:val="32"/>
          <w:szCs w:val="32"/>
        </w:rPr>
        <w:t>3.0‰</w:t>
      </w:r>
      <w:r>
        <w:rPr>
          <w:rFonts w:hint="eastAsia" w:eastAsia="方正仿宋_GBK"/>
          <w:color w:val="000000"/>
          <w:kern w:val="0"/>
          <w:sz w:val="32"/>
          <w:szCs w:val="32"/>
        </w:rPr>
        <w:t>、4</w:t>
      </w:r>
      <w:r>
        <w:rPr>
          <w:rFonts w:eastAsia="方正仿宋_GBK"/>
          <w:color w:val="000000"/>
          <w:kern w:val="0"/>
          <w:sz w:val="32"/>
          <w:szCs w:val="32"/>
        </w:rPr>
        <w:t>.0‰</w:t>
      </w:r>
      <w:r>
        <w:rPr>
          <w:rFonts w:hint="eastAsia" w:eastAsia="方正仿宋_GBK"/>
          <w:color w:val="000000"/>
          <w:kern w:val="0"/>
          <w:sz w:val="32"/>
          <w:szCs w:val="32"/>
        </w:rPr>
        <w:t>、4</w:t>
      </w:r>
      <w:r>
        <w:rPr>
          <w:rFonts w:eastAsia="方正仿宋_GBK"/>
          <w:color w:val="000000"/>
          <w:kern w:val="0"/>
          <w:sz w:val="32"/>
          <w:szCs w:val="32"/>
        </w:rPr>
        <w:t>.0‰</w:t>
      </w:r>
      <w:r>
        <w:rPr>
          <w:rFonts w:hint="eastAsia" w:eastAsia="方正仿宋_GBK"/>
          <w:color w:val="000000"/>
          <w:kern w:val="0"/>
          <w:sz w:val="32"/>
          <w:szCs w:val="32"/>
        </w:rPr>
        <w:t>以下，降低流动人口中新生儿、婴儿和</w:t>
      </w:r>
      <w:r>
        <w:rPr>
          <w:rFonts w:eastAsia="方正仿宋_GBK"/>
          <w:color w:val="000000"/>
          <w:kern w:val="0"/>
          <w:sz w:val="32"/>
          <w:szCs w:val="32"/>
        </w:rPr>
        <w:t>5</w:t>
      </w:r>
      <w:r>
        <w:rPr>
          <w:rFonts w:hint="eastAsia" w:eastAsia="方正仿宋_GBK"/>
          <w:color w:val="000000"/>
          <w:kern w:val="0"/>
          <w:sz w:val="32"/>
          <w:szCs w:val="32"/>
        </w:rPr>
        <w:t>岁以下儿童死亡率。</w:t>
      </w:r>
    </w:p>
    <w:p>
      <w:pPr>
        <w:overflowPunct w:val="0"/>
        <w:autoSpaceDE w:val="0"/>
        <w:autoSpaceDN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．构建完善覆盖婚前、孕前、孕期、新生儿和儿童各阶段的出生缺陷防治体系。</w:t>
      </w:r>
    </w:p>
    <w:p>
      <w:pPr>
        <w:overflowPunct w:val="0"/>
        <w:adjustRightInd w:val="0"/>
        <w:snapToGrid w:val="0"/>
        <w:spacing w:line="570" w:lineRule="exact"/>
        <w:ind w:firstLine="640" w:firstLineChars="200"/>
        <w:rPr>
          <w:rFonts w:eastAsia="方正仿宋_GBK" w:cs="宋体"/>
          <w:color w:val="000000"/>
          <w:kern w:val="0"/>
          <w:sz w:val="32"/>
          <w:szCs w:val="32"/>
        </w:rPr>
      </w:pPr>
      <w:r>
        <w:rPr>
          <w:rFonts w:eastAsia="方正仿宋_GBK"/>
          <w:color w:val="000000"/>
          <w:kern w:val="0"/>
          <w:sz w:val="32"/>
          <w:szCs w:val="32"/>
        </w:rPr>
        <w:t>4</w:t>
      </w:r>
      <w:r>
        <w:rPr>
          <w:rFonts w:hint="eastAsia" w:eastAsia="方正仿宋_GBK"/>
          <w:color w:val="000000"/>
          <w:kern w:val="0"/>
          <w:sz w:val="32"/>
          <w:szCs w:val="32"/>
        </w:rPr>
        <w:t>．</w:t>
      </w:r>
      <w:r>
        <w:rPr>
          <w:rFonts w:hint="eastAsia" w:eastAsia="方正仿宋_GBK" w:cs="宋体"/>
          <w:color w:val="000000"/>
          <w:kern w:val="0"/>
          <w:sz w:val="32"/>
          <w:szCs w:val="32"/>
        </w:rPr>
        <w:t>关注早期发展，超重、肥胖上升趋势得到有效控制。</w:t>
      </w:r>
    </w:p>
    <w:p>
      <w:pPr>
        <w:overflowPunct w:val="0"/>
        <w:adjustRightInd w:val="0"/>
        <w:snapToGrid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5</w:t>
      </w:r>
      <w:r>
        <w:rPr>
          <w:rFonts w:hint="eastAsia" w:eastAsia="方正仿宋_GBK"/>
          <w:color w:val="000000"/>
          <w:kern w:val="0"/>
          <w:sz w:val="32"/>
          <w:szCs w:val="32"/>
        </w:rPr>
        <w:t>．儿童新发近视率明显下降，儿童总体近视率平均每年降低1个百分点以上。0-6岁儿童眼保健和视力检查年覆盖率达到98%以上。</w:t>
      </w:r>
    </w:p>
    <w:p>
      <w:pPr>
        <w:overflowPunct w:val="0"/>
        <w:autoSpaceDE w:val="0"/>
        <w:autoSpaceDN w:val="0"/>
        <w:adjustRightInd w:val="0"/>
        <w:snapToGrid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6</w:t>
      </w:r>
      <w:r>
        <w:rPr>
          <w:rFonts w:hint="eastAsia" w:eastAsia="方正仿宋_GBK"/>
          <w:color w:val="000000"/>
          <w:kern w:val="0"/>
          <w:sz w:val="32"/>
          <w:szCs w:val="32"/>
        </w:rPr>
        <w:t>．加强计划免疫，提高身体素质，有效防治常见疾病和严重危害儿童健康的疾病。中小学生《国家学生体质健康标准》优良率达到</w:t>
      </w:r>
      <w:r>
        <w:rPr>
          <w:rFonts w:eastAsia="方正仿宋_GBK"/>
          <w:color w:val="000000"/>
          <w:kern w:val="0"/>
          <w:sz w:val="32"/>
          <w:szCs w:val="32"/>
        </w:rPr>
        <w:t>65%</w:t>
      </w:r>
      <w:r>
        <w:rPr>
          <w:rFonts w:hint="eastAsia" w:eastAsia="方正仿宋_GBK"/>
          <w:color w:val="000000"/>
          <w:kern w:val="0"/>
          <w:sz w:val="32"/>
          <w:szCs w:val="32"/>
        </w:rPr>
        <w:t>以上。</w:t>
      </w:r>
    </w:p>
    <w:p>
      <w:pPr>
        <w:overflowPunct w:val="0"/>
        <w:adjustRightInd w:val="0"/>
        <w:snapToGrid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7</w:t>
      </w:r>
      <w:r>
        <w:rPr>
          <w:rFonts w:hint="eastAsia" w:eastAsia="方正仿宋_GBK"/>
          <w:color w:val="000000"/>
          <w:kern w:val="0"/>
          <w:sz w:val="32"/>
          <w:szCs w:val="32"/>
        </w:rPr>
        <w:t>．增强心理健康服务能力，</w:t>
      </w:r>
      <w:r>
        <w:rPr>
          <w:rFonts w:hint="eastAsia" w:eastAsia="方正仿宋_GBK" w:cs="宋体"/>
          <w:color w:val="000000"/>
          <w:kern w:val="0"/>
          <w:sz w:val="32"/>
          <w:szCs w:val="32"/>
        </w:rPr>
        <w:t>心理教师配备率达到</w:t>
      </w:r>
      <w:r>
        <w:rPr>
          <w:rFonts w:eastAsia="方正仿宋_GBK"/>
          <w:color w:val="000000"/>
          <w:kern w:val="0"/>
          <w:sz w:val="32"/>
          <w:szCs w:val="32"/>
        </w:rPr>
        <w:t>100%，</w:t>
      </w:r>
      <w:r>
        <w:rPr>
          <w:rFonts w:hint="eastAsia" w:eastAsia="方正仿宋_GBK" w:cs="宋体"/>
          <w:color w:val="000000"/>
          <w:kern w:val="0"/>
          <w:sz w:val="32"/>
          <w:szCs w:val="32"/>
        </w:rPr>
        <w:t>在校学生心理健康核心知识知晓率达</w:t>
      </w:r>
      <w:r>
        <w:rPr>
          <w:rFonts w:eastAsia="方正仿宋_GBK"/>
          <w:color w:val="000000"/>
          <w:kern w:val="0"/>
          <w:sz w:val="32"/>
          <w:szCs w:val="32"/>
        </w:rPr>
        <w:t>到90%</w:t>
      </w:r>
      <w:r>
        <w:rPr>
          <w:rFonts w:hint="eastAsia" w:eastAsia="方正仿宋_GBK"/>
          <w:color w:val="000000"/>
          <w:kern w:val="0"/>
          <w:sz w:val="32"/>
          <w:szCs w:val="32"/>
        </w:rPr>
        <w:t>。</w:t>
      </w:r>
    </w:p>
    <w:p>
      <w:pPr>
        <w:overflowPunct w:val="0"/>
        <w:adjustRightInd w:val="0"/>
        <w:snapToGrid w:val="0"/>
        <w:spacing w:line="570" w:lineRule="exact"/>
        <w:ind w:firstLine="640" w:firstLineChars="200"/>
        <w:rPr>
          <w:rFonts w:eastAsia="方正仿宋_GBK"/>
          <w:color w:val="000000"/>
          <w:kern w:val="0"/>
          <w:sz w:val="32"/>
          <w:szCs w:val="32"/>
        </w:rPr>
      </w:pPr>
      <w:r>
        <w:rPr>
          <w:rFonts w:eastAsia="方正仿宋_GBK"/>
          <w:color w:val="000000"/>
          <w:kern w:val="0"/>
          <w:sz w:val="32"/>
          <w:szCs w:val="32"/>
        </w:rPr>
        <w:t>8</w:t>
      </w:r>
      <w:r>
        <w:rPr>
          <w:rFonts w:hint="eastAsia" w:eastAsia="方正仿宋_GBK"/>
          <w:color w:val="000000"/>
          <w:kern w:val="0"/>
          <w:sz w:val="32"/>
          <w:szCs w:val="32"/>
        </w:rPr>
        <w:t>．提升儿童性健康服务的普及率和可及性，适龄儿童性与生殖健康知识普及率达到</w:t>
      </w:r>
      <w:r>
        <w:rPr>
          <w:rFonts w:eastAsia="方正仿宋_GBK"/>
          <w:color w:val="000000"/>
          <w:kern w:val="0"/>
          <w:sz w:val="32"/>
          <w:szCs w:val="32"/>
        </w:rPr>
        <w:t>80%</w:t>
      </w:r>
      <w:r>
        <w:rPr>
          <w:rFonts w:hint="eastAsia" w:eastAsia="方正仿宋_GBK"/>
          <w:color w:val="000000"/>
          <w:kern w:val="0"/>
          <w:sz w:val="32"/>
          <w:szCs w:val="32"/>
        </w:rPr>
        <w:t>以上。</w:t>
      </w:r>
    </w:p>
    <w:p>
      <w:pPr>
        <w:overflowPunct w:val="0"/>
        <w:adjustRightInd w:val="0"/>
        <w:snapToGrid w:val="0"/>
        <w:spacing w:line="560" w:lineRule="exact"/>
        <w:ind w:firstLine="643" w:firstLineChars="200"/>
        <w:outlineLvl w:val="0"/>
        <w:rPr>
          <w:rFonts w:eastAsia="方正仿宋_GBK"/>
          <w:b/>
          <w:color w:val="000000"/>
          <w:kern w:val="0"/>
          <w:sz w:val="32"/>
          <w:szCs w:val="32"/>
        </w:rPr>
      </w:pPr>
      <w:r>
        <w:rPr>
          <w:rFonts w:hint="eastAsia" w:eastAsia="方正仿宋_GBK"/>
          <w:b/>
          <w:color w:val="000000"/>
          <w:kern w:val="0"/>
          <w:sz w:val="32"/>
          <w:szCs w:val="32"/>
        </w:rPr>
        <w:t>策略措施：</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1．</w:t>
      </w:r>
      <w:r>
        <w:rPr>
          <w:rFonts w:hint="eastAsia" w:eastAsia="方正仿宋_GBK"/>
          <w:b/>
          <w:color w:val="000000"/>
          <w:kern w:val="0"/>
          <w:sz w:val="32"/>
          <w:szCs w:val="32"/>
        </w:rPr>
        <w:t>完善健康服务体系。</w:t>
      </w:r>
      <w:r>
        <w:rPr>
          <w:rFonts w:hint="eastAsia" w:eastAsia="方正仿宋_GBK" w:cs="FZFSK--GBK1-0"/>
          <w:color w:val="000000"/>
          <w:sz w:val="32"/>
          <w:szCs w:val="32"/>
          <w:lang w:val="zh-CN"/>
        </w:rPr>
        <w:t>加强医疗保健机构新生儿科</w:t>
      </w:r>
      <w:r>
        <w:rPr>
          <w:rFonts w:hint="eastAsia" w:eastAsia="方正仿宋_GBK" w:cs="E-BX"/>
          <w:color w:val="000000"/>
          <w:sz w:val="32"/>
          <w:szCs w:val="32"/>
        </w:rPr>
        <w:t>、</w:t>
      </w:r>
      <w:r>
        <w:rPr>
          <w:rFonts w:hint="eastAsia" w:eastAsia="方正仿宋_GBK" w:cs="FZFSK--GBK1-0"/>
          <w:color w:val="000000"/>
          <w:sz w:val="32"/>
          <w:szCs w:val="32"/>
          <w:lang w:val="zh-CN"/>
        </w:rPr>
        <w:t>儿科</w:t>
      </w:r>
      <w:r>
        <w:rPr>
          <w:rFonts w:hint="eastAsia" w:eastAsia="方正仿宋_GBK" w:cs="E-BX"/>
          <w:color w:val="000000"/>
          <w:sz w:val="32"/>
          <w:szCs w:val="32"/>
        </w:rPr>
        <w:t>、</w:t>
      </w:r>
      <w:r>
        <w:rPr>
          <w:rFonts w:hint="eastAsia" w:eastAsia="方正仿宋_GBK" w:cs="FZFSK--GBK1-0"/>
          <w:color w:val="000000"/>
          <w:sz w:val="32"/>
          <w:szCs w:val="32"/>
          <w:lang w:val="zh-CN"/>
        </w:rPr>
        <w:t>重症医学科与儿童保健科建设</w:t>
      </w:r>
      <w:r>
        <w:rPr>
          <w:rFonts w:hint="eastAsia" w:eastAsia="方正仿宋_GBK" w:cs="宋体"/>
          <w:color w:val="000000"/>
          <w:sz w:val="32"/>
          <w:szCs w:val="32"/>
          <w:lang w:val="zh-CN"/>
        </w:rPr>
        <w:t>。</w:t>
      </w:r>
      <w:r>
        <w:rPr>
          <w:rFonts w:hint="eastAsia" w:eastAsia="方正仿宋_GBK" w:cs="宋体"/>
          <w:color w:val="000000"/>
          <w:kern w:val="0"/>
          <w:sz w:val="32"/>
          <w:szCs w:val="32"/>
        </w:rPr>
        <w:t>建设南京市浦口区中医院儿童中心。</w:t>
      </w:r>
      <w:r>
        <w:rPr>
          <w:rFonts w:hint="eastAsia" w:eastAsia="方正仿宋_GBK" w:cs="FZFSK--GBK1-0"/>
          <w:color w:val="000000"/>
          <w:sz w:val="32"/>
          <w:szCs w:val="32"/>
          <w:lang w:val="zh-CN"/>
        </w:rPr>
        <w:t>加强区妇幼保健计划生育服务中心建设</w:t>
      </w:r>
      <w:r>
        <w:rPr>
          <w:rFonts w:hint="eastAsia" w:eastAsia="方正仿宋_GBK" w:cs="方正仿宋_GBK"/>
          <w:color w:val="000000"/>
          <w:sz w:val="32"/>
          <w:szCs w:val="32"/>
          <w:lang w:val="zh-CN"/>
        </w:rPr>
        <w:t>。</w:t>
      </w:r>
      <w:r>
        <w:rPr>
          <w:rFonts w:hint="eastAsia" w:eastAsia="方正仿宋_GBK" w:cs="FZFSK--GBK1-0"/>
          <w:color w:val="000000"/>
          <w:sz w:val="32"/>
          <w:szCs w:val="32"/>
          <w:lang w:val="zh-CN"/>
        </w:rPr>
        <w:t>每千名儿童拥有儿科执业</w:t>
      </w:r>
      <w:r>
        <w:rPr>
          <w:rFonts w:hint="eastAsia" w:eastAsia="方正仿宋_GBK" w:cs="E-BX"/>
          <w:color w:val="000000"/>
          <w:sz w:val="32"/>
          <w:szCs w:val="32"/>
        </w:rPr>
        <w:t>（</w:t>
      </w:r>
      <w:r>
        <w:rPr>
          <w:rFonts w:hint="eastAsia" w:eastAsia="方正仿宋_GBK" w:cs="FZFSK--GBK1-0"/>
          <w:color w:val="000000"/>
          <w:sz w:val="32"/>
          <w:szCs w:val="32"/>
          <w:lang w:val="zh-CN"/>
        </w:rPr>
        <w:t>助理</w:t>
      </w:r>
      <w:r>
        <w:rPr>
          <w:rFonts w:hint="eastAsia" w:eastAsia="方正仿宋_GBK" w:cs="E-BX"/>
          <w:color w:val="000000"/>
          <w:sz w:val="32"/>
          <w:szCs w:val="32"/>
        </w:rPr>
        <w:t>）</w:t>
      </w:r>
      <w:r>
        <w:rPr>
          <w:rFonts w:hint="eastAsia" w:eastAsia="方正仿宋_GBK" w:cs="FZFSK--GBK1-0"/>
          <w:color w:val="000000"/>
          <w:sz w:val="32"/>
          <w:szCs w:val="32"/>
          <w:lang w:val="zh-CN"/>
        </w:rPr>
        <w:t>医生</w:t>
      </w:r>
      <w:r>
        <w:rPr>
          <w:rFonts w:eastAsia="方正仿宋_GBK"/>
          <w:color w:val="000000"/>
          <w:sz w:val="32"/>
          <w:szCs w:val="32"/>
        </w:rPr>
        <w:t>0.85</w:t>
      </w:r>
      <w:r>
        <w:rPr>
          <w:rFonts w:hint="eastAsia" w:eastAsia="方正仿宋_GBK" w:cs="FZFSK--GBK1-0"/>
          <w:color w:val="000000"/>
          <w:sz w:val="32"/>
          <w:szCs w:val="32"/>
          <w:lang w:val="zh-CN"/>
        </w:rPr>
        <w:t>名</w:t>
      </w:r>
      <w:r>
        <w:rPr>
          <w:rFonts w:hint="eastAsia" w:eastAsia="方正仿宋_GBK" w:cs="E-BX"/>
          <w:color w:val="000000"/>
          <w:sz w:val="32"/>
          <w:szCs w:val="32"/>
        </w:rPr>
        <w:t>、</w:t>
      </w:r>
      <w:r>
        <w:rPr>
          <w:rFonts w:hint="eastAsia" w:eastAsia="方正仿宋_GBK" w:cs="FZFSK--GBK1-0"/>
          <w:color w:val="000000"/>
          <w:sz w:val="32"/>
          <w:szCs w:val="32"/>
          <w:lang w:val="zh-CN"/>
        </w:rPr>
        <w:t>床位</w:t>
      </w:r>
      <w:r>
        <w:rPr>
          <w:rFonts w:hint="eastAsia" w:eastAsia="方正仿宋_GBK"/>
          <w:color w:val="000000"/>
          <w:sz w:val="32"/>
          <w:szCs w:val="32"/>
        </w:rPr>
        <w:t>2</w:t>
      </w:r>
      <w:r>
        <w:rPr>
          <w:rFonts w:eastAsia="方正仿宋_GBK"/>
          <w:color w:val="000000"/>
          <w:sz w:val="32"/>
          <w:szCs w:val="32"/>
          <w:lang w:val="zh-CN"/>
        </w:rPr>
        <w:t>张。每所社区卫生服务中心至少配备</w:t>
      </w:r>
      <w:r>
        <w:rPr>
          <w:rFonts w:hint="eastAsia" w:eastAsia="方正仿宋_GBK"/>
          <w:color w:val="000000"/>
          <w:sz w:val="32"/>
          <w:szCs w:val="32"/>
        </w:rPr>
        <w:t>1</w:t>
      </w:r>
      <w:r>
        <w:rPr>
          <w:rFonts w:eastAsia="方正仿宋_GBK"/>
          <w:color w:val="000000"/>
          <w:sz w:val="32"/>
          <w:szCs w:val="32"/>
          <w:lang w:val="zh-CN"/>
        </w:rPr>
        <w:t>名提供规范儿童基本医疗服务的全科医生</w:t>
      </w:r>
      <w:r>
        <w:rPr>
          <w:rFonts w:hint="eastAsia" w:eastAsia="方正仿宋_GBK"/>
          <w:color w:val="000000"/>
          <w:sz w:val="32"/>
          <w:szCs w:val="32"/>
        </w:rPr>
        <w:t>，</w:t>
      </w:r>
      <w:r>
        <w:rPr>
          <w:rFonts w:eastAsia="方正仿宋_GBK"/>
          <w:color w:val="000000"/>
          <w:sz w:val="32"/>
          <w:szCs w:val="32"/>
          <w:lang w:val="zh-CN"/>
        </w:rPr>
        <w:t>至少配备</w:t>
      </w:r>
      <w:r>
        <w:rPr>
          <w:rFonts w:hint="eastAsia" w:eastAsia="方正仿宋_GBK"/>
          <w:color w:val="000000"/>
          <w:sz w:val="32"/>
          <w:szCs w:val="32"/>
        </w:rPr>
        <w:t>2</w:t>
      </w:r>
      <w:r>
        <w:rPr>
          <w:rFonts w:eastAsia="方正仿宋_GBK"/>
          <w:color w:val="000000"/>
          <w:sz w:val="32"/>
          <w:szCs w:val="32"/>
          <w:lang w:val="zh-CN"/>
        </w:rPr>
        <w:t>名专业从</w:t>
      </w:r>
      <w:r>
        <w:rPr>
          <w:rFonts w:hint="eastAsia" w:eastAsia="方正仿宋_GBK" w:cs="FZFSK--GBK1-0"/>
          <w:color w:val="000000"/>
          <w:sz w:val="32"/>
          <w:szCs w:val="32"/>
          <w:lang w:val="zh-CN"/>
        </w:rPr>
        <w:t>事儿童保健的医生</w:t>
      </w:r>
      <w:r>
        <w:rPr>
          <w:rFonts w:hint="eastAsia" w:eastAsia="方正仿宋_GBK" w:cs="宋体"/>
          <w:color w:val="000000"/>
          <w:sz w:val="32"/>
          <w:szCs w:val="32"/>
          <w:lang w:val="zh-CN"/>
        </w:rPr>
        <w:t>。</w:t>
      </w:r>
      <w:r>
        <w:rPr>
          <w:rFonts w:hint="eastAsia" w:eastAsia="方正仿宋_GBK" w:cs="FZFSK--GBK1-0"/>
          <w:color w:val="000000"/>
          <w:sz w:val="32"/>
          <w:szCs w:val="32"/>
          <w:lang w:val="zh-CN"/>
        </w:rPr>
        <w:t>深入开展家庭医生签约服务</w:t>
      </w:r>
      <w:r>
        <w:rPr>
          <w:rFonts w:hint="eastAsia" w:eastAsia="方正仿宋_GBK" w:cs="宋体"/>
          <w:color w:val="000000"/>
          <w:sz w:val="32"/>
          <w:szCs w:val="32"/>
          <w:lang w:val="zh-CN"/>
        </w:rPr>
        <w:t>。</w:t>
      </w:r>
      <w:r>
        <w:rPr>
          <w:rFonts w:hint="eastAsia" w:eastAsia="方正仿宋_GBK" w:cs="FZFSK--GBK1-0"/>
          <w:color w:val="000000"/>
          <w:sz w:val="32"/>
          <w:szCs w:val="32"/>
          <w:lang w:val="zh-CN"/>
        </w:rPr>
        <w:t>加快儿童医学人才培养</w:t>
      </w:r>
      <w:r>
        <w:rPr>
          <w:rFonts w:hint="eastAsia" w:eastAsia="方正仿宋_GBK" w:cs="宋体"/>
          <w:color w:val="000000"/>
          <w:sz w:val="32"/>
          <w:szCs w:val="32"/>
          <w:lang w:val="zh-CN"/>
        </w:rPr>
        <w:t>。鼓励各类儿科门诊开展</w:t>
      </w:r>
      <w:r>
        <w:rPr>
          <w:rFonts w:hint="eastAsia" w:eastAsia="方正仿宋_GBK" w:cs="FZFSK--GBK1-0"/>
          <w:color w:val="000000"/>
          <w:sz w:val="32"/>
          <w:szCs w:val="32"/>
          <w:lang w:val="zh-CN"/>
        </w:rPr>
        <w:t>儿童友好服务。</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2．</w:t>
      </w:r>
      <w:r>
        <w:rPr>
          <w:rFonts w:hint="eastAsia" w:eastAsia="方正仿宋_GBK"/>
          <w:b/>
          <w:color w:val="000000"/>
          <w:kern w:val="0"/>
          <w:sz w:val="32"/>
          <w:szCs w:val="32"/>
        </w:rPr>
        <w:t>保障新生儿安全与健康。</w:t>
      </w:r>
      <w:r>
        <w:rPr>
          <w:rFonts w:hint="eastAsia" w:eastAsia="方正仿宋_GBK" w:cs="宋体"/>
          <w:color w:val="000000"/>
          <w:kern w:val="0"/>
          <w:sz w:val="32"/>
          <w:szCs w:val="32"/>
        </w:rPr>
        <w:t>实施母婴安全行动计划和妇幼健康服务体系，加快妇幼人才培养力度。规范新生儿访视服务，新生儿访视率保持在</w:t>
      </w:r>
      <w:r>
        <w:rPr>
          <w:rFonts w:eastAsia="方正仿宋_GBK"/>
          <w:color w:val="000000"/>
          <w:kern w:val="0"/>
          <w:sz w:val="32"/>
          <w:szCs w:val="32"/>
        </w:rPr>
        <w:t>90%</w:t>
      </w:r>
      <w:r>
        <w:rPr>
          <w:rFonts w:hint="eastAsia" w:eastAsia="方正仿宋_GBK"/>
          <w:color w:val="000000"/>
          <w:kern w:val="0"/>
          <w:sz w:val="32"/>
          <w:szCs w:val="32"/>
        </w:rPr>
        <w:t>以</w:t>
      </w:r>
      <w:r>
        <w:rPr>
          <w:rFonts w:hint="eastAsia" w:eastAsia="方正仿宋_GBK" w:cs="宋体"/>
          <w:color w:val="000000"/>
          <w:kern w:val="0"/>
          <w:sz w:val="32"/>
          <w:szCs w:val="32"/>
        </w:rPr>
        <w:t>上。加强新生儿专科建设。</w:t>
      </w:r>
    </w:p>
    <w:p>
      <w:pPr>
        <w:overflowPunct w:val="0"/>
        <w:adjustRightInd w:val="0"/>
        <w:snapToGrid w:val="0"/>
        <w:spacing w:line="560" w:lineRule="exact"/>
        <w:ind w:firstLine="643" w:firstLineChars="200"/>
        <w:rPr>
          <w:rFonts w:eastAsia="方正仿宋_GBK" w:cs="宋体"/>
          <w:color w:val="000000"/>
          <w:kern w:val="0"/>
          <w:sz w:val="32"/>
          <w:szCs w:val="32"/>
        </w:rPr>
      </w:pPr>
      <w:r>
        <w:rPr>
          <w:rFonts w:eastAsia="方正仿宋_GBK"/>
          <w:b/>
          <w:color w:val="000000"/>
          <w:kern w:val="0"/>
          <w:sz w:val="32"/>
          <w:szCs w:val="32"/>
        </w:rPr>
        <w:t>3．</w:t>
      </w:r>
      <w:r>
        <w:rPr>
          <w:rFonts w:hint="eastAsia" w:eastAsia="方正仿宋_GBK"/>
          <w:b/>
          <w:color w:val="000000"/>
          <w:kern w:val="0"/>
          <w:sz w:val="32"/>
          <w:szCs w:val="32"/>
        </w:rPr>
        <w:t>加</w:t>
      </w:r>
      <w:r>
        <w:rPr>
          <w:rFonts w:hint="eastAsia" w:eastAsia="方正仿宋_GBK" w:cs="宋体"/>
          <w:b/>
          <w:color w:val="000000"/>
          <w:kern w:val="0"/>
          <w:sz w:val="32"/>
          <w:szCs w:val="32"/>
        </w:rPr>
        <w:t>强出生缺陷综合防治。</w:t>
      </w:r>
      <w:r>
        <w:rPr>
          <w:rFonts w:hint="eastAsia" w:eastAsia="方正仿宋_GBK" w:cs="宋体"/>
          <w:color w:val="000000"/>
          <w:kern w:val="0"/>
          <w:sz w:val="32"/>
          <w:szCs w:val="32"/>
        </w:rPr>
        <w:t>建立多部门联动防治出生缺陷工作机制，落实出生缺陷三级防治措施。加强婚前孕前保健，推广婚姻登记、婚前医学检查、生育指导“一站式”服务。提高婚前医学检查率和孕期出生缺陷发现率，扩大新生儿疾病筛查病种范围，完善出生缺陷患儿医保政策。加强孕产期合理营养与膳食指导，提高目标人群出生缺陷防治知识知晓率。</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4．</w:t>
      </w:r>
      <w:r>
        <w:rPr>
          <w:rFonts w:hint="eastAsia" w:eastAsia="方正仿宋_GBK"/>
          <w:b/>
          <w:color w:val="000000"/>
          <w:kern w:val="0"/>
          <w:sz w:val="32"/>
          <w:szCs w:val="32"/>
        </w:rPr>
        <w:t>改善营养状况。</w:t>
      </w:r>
      <w:r>
        <w:rPr>
          <w:rFonts w:hint="eastAsia" w:eastAsia="方正仿宋_GBK"/>
          <w:color w:val="000000"/>
          <w:kern w:val="0"/>
          <w:sz w:val="32"/>
          <w:szCs w:val="32"/>
        </w:rPr>
        <w:t>关注生命早期</w:t>
      </w:r>
      <w:r>
        <w:rPr>
          <w:rFonts w:eastAsia="方正仿宋_GBK"/>
          <w:color w:val="000000"/>
          <w:kern w:val="0"/>
          <w:sz w:val="32"/>
          <w:szCs w:val="32"/>
        </w:rPr>
        <w:t>1000</w:t>
      </w:r>
      <w:r>
        <w:rPr>
          <w:rFonts w:hint="eastAsia" w:eastAsia="方正仿宋_GBK"/>
          <w:color w:val="000000"/>
          <w:kern w:val="0"/>
          <w:sz w:val="32"/>
          <w:szCs w:val="32"/>
        </w:rPr>
        <w:t>天</w:t>
      </w:r>
      <w:r>
        <w:rPr>
          <w:rFonts w:hint="eastAsia" w:eastAsia="方正仿宋_GBK" w:cs="宋体"/>
          <w:color w:val="000000"/>
          <w:kern w:val="0"/>
          <w:sz w:val="32"/>
          <w:szCs w:val="32"/>
        </w:rPr>
        <w:t>营养，加强婴幼儿科学喂养、合理膳食与营养的指导，强化爱婴医院管理，加强公共场所和工作场所母婴设施建设，促进和支持母乳喂养。</w:t>
      </w:r>
      <w:r>
        <w:rPr>
          <w:rFonts w:hint="eastAsia" w:eastAsia="方正仿宋_GBK"/>
          <w:color w:val="000000"/>
          <w:kern w:val="0"/>
          <w:sz w:val="32"/>
          <w:szCs w:val="32"/>
        </w:rPr>
        <w:t>妇幼保健机构和有条件设儿科的医疗机构开设儿童营养门诊，建立儿童营养性疾病转会诊网络。</w:t>
      </w:r>
      <w:r>
        <w:rPr>
          <w:rFonts w:hint="eastAsia" w:eastAsia="方正仿宋_GBK" w:cs="宋体"/>
          <w:color w:val="000000"/>
          <w:kern w:val="0"/>
          <w:sz w:val="32"/>
          <w:szCs w:val="32"/>
        </w:rPr>
        <w:t>开展儿童生长发育监测和评价，引导科学均衡饮食、吃动平衡，预防控制儿童超重和肥胖。严格学校、幼儿园、托育机构的营养膳食管理，在学校等集体供餐单位推广营养午餐食谱，逐步配备营养师。</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5．</w:t>
      </w:r>
      <w:r>
        <w:rPr>
          <w:rFonts w:hint="eastAsia" w:eastAsia="方正仿宋_GBK"/>
          <w:b/>
          <w:color w:val="000000"/>
          <w:kern w:val="0"/>
          <w:sz w:val="32"/>
          <w:szCs w:val="32"/>
        </w:rPr>
        <w:t>预防控制近视。</w:t>
      </w:r>
      <w:r>
        <w:rPr>
          <w:rFonts w:hint="eastAsia" w:eastAsia="方正仿宋_GBK"/>
          <w:color w:val="000000"/>
          <w:sz w:val="32"/>
          <w:szCs w:val="32"/>
          <w:lang w:val="zh-CN"/>
        </w:rPr>
        <w:t>加强医疗保健机构儿童眼保健专科建设。</w:t>
      </w:r>
      <w:r>
        <w:rPr>
          <w:rFonts w:eastAsia="方正仿宋_GBK"/>
          <w:color w:val="000000"/>
          <w:sz w:val="32"/>
          <w:szCs w:val="32"/>
          <w:lang w:val="zh-CN"/>
        </w:rPr>
        <w:t>加强0</w:t>
      </w:r>
      <w:r>
        <w:rPr>
          <w:rFonts w:hint="eastAsia" w:eastAsia="方正仿宋_GBK"/>
          <w:color w:val="000000"/>
          <w:sz w:val="32"/>
          <w:szCs w:val="32"/>
          <w:lang w:val="zh-CN"/>
        </w:rPr>
        <w:t>-</w:t>
      </w:r>
      <w:r>
        <w:rPr>
          <w:rFonts w:eastAsia="方正仿宋_GBK"/>
          <w:color w:val="000000"/>
          <w:sz w:val="32"/>
          <w:szCs w:val="32"/>
          <w:lang w:val="zh-CN"/>
        </w:rPr>
        <w:t>6岁儿童眼保健和视力筛查工作，托幼机构和中小学每学</w:t>
      </w:r>
      <w:r>
        <w:rPr>
          <w:rFonts w:hint="eastAsia" w:eastAsia="方正仿宋_GBK"/>
          <w:color w:val="000000"/>
          <w:sz w:val="32"/>
          <w:szCs w:val="32"/>
          <w:lang w:val="zh-CN"/>
        </w:rPr>
        <w:t>年</w:t>
      </w:r>
      <w:r>
        <w:rPr>
          <w:rFonts w:eastAsia="方正仿宋_GBK"/>
          <w:color w:val="000000"/>
          <w:sz w:val="32"/>
          <w:szCs w:val="32"/>
          <w:lang w:val="zh-CN"/>
        </w:rPr>
        <w:t>至少实施两次视力筛查</w:t>
      </w:r>
      <w:r>
        <w:rPr>
          <w:rFonts w:hint="eastAsia" w:eastAsia="方正仿宋_GBK"/>
          <w:color w:val="000000"/>
          <w:sz w:val="32"/>
          <w:szCs w:val="32"/>
          <w:lang w:val="zh-CN"/>
        </w:rPr>
        <w:t>，建立并完善儿童眼健康电子档案，</w:t>
      </w:r>
      <w:r>
        <w:rPr>
          <w:rFonts w:eastAsia="方正仿宋_GBK"/>
          <w:color w:val="000000"/>
          <w:sz w:val="32"/>
          <w:szCs w:val="32"/>
          <w:lang w:val="zh-CN"/>
        </w:rPr>
        <w:t>在园儿童眼健康档案覆盖率达到</w:t>
      </w:r>
      <w:r>
        <w:rPr>
          <w:rFonts w:hint="eastAsia" w:eastAsia="方正仿宋_GBK"/>
          <w:color w:val="000000"/>
          <w:sz w:val="32"/>
          <w:szCs w:val="32"/>
          <w:lang w:val="zh-CN"/>
        </w:rPr>
        <w:t>85%</w:t>
      </w:r>
      <w:r>
        <w:rPr>
          <w:rFonts w:eastAsia="方正仿宋_GBK"/>
          <w:color w:val="000000"/>
          <w:sz w:val="32"/>
          <w:szCs w:val="32"/>
          <w:lang w:val="zh-CN"/>
        </w:rPr>
        <w:t>以上。减轻学生学习负担</w:t>
      </w:r>
      <w:r>
        <w:rPr>
          <w:rFonts w:hint="eastAsia" w:eastAsia="方正仿宋_GBK"/>
          <w:color w:val="000000"/>
          <w:sz w:val="32"/>
          <w:szCs w:val="32"/>
        </w:rPr>
        <w:t>，</w:t>
      </w:r>
      <w:r>
        <w:rPr>
          <w:rFonts w:hint="eastAsia" w:eastAsia="方正仿宋_GBK"/>
          <w:color w:val="000000"/>
          <w:sz w:val="32"/>
          <w:szCs w:val="32"/>
          <w:lang w:val="zh-CN"/>
        </w:rPr>
        <w:t>保障</w:t>
      </w:r>
      <w:r>
        <w:rPr>
          <w:rFonts w:eastAsia="方正仿宋_GBK"/>
          <w:color w:val="000000"/>
          <w:sz w:val="32"/>
          <w:szCs w:val="32"/>
          <w:lang w:val="zh-CN"/>
        </w:rPr>
        <w:t>室</w:t>
      </w:r>
      <w:r>
        <w:rPr>
          <w:rFonts w:hint="eastAsia" w:eastAsia="方正仿宋_GBK"/>
          <w:color w:val="000000"/>
          <w:sz w:val="32"/>
          <w:szCs w:val="32"/>
          <w:lang w:val="zh-CN"/>
        </w:rPr>
        <w:t>内</w:t>
      </w:r>
      <w:r>
        <w:rPr>
          <w:rFonts w:eastAsia="方正仿宋_GBK"/>
          <w:color w:val="000000"/>
          <w:sz w:val="32"/>
          <w:szCs w:val="32"/>
          <w:lang w:val="zh-CN"/>
        </w:rPr>
        <w:t>采光</w:t>
      </w:r>
      <w:r>
        <w:rPr>
          <w:rFonts w:eastAsia="方正仿宋_GBK"/>
          <w:color w:val="000000"/>
          <w:sz w:val="32"/>
          <w:szCs w:val="32"/>
        </w:rPr>
        <w:t>、</w:t>
      </w:r>
      <w:r>
        <w:rPr>
          <w:rFonts w:eastAsia="方正仿宋_GBK"/>
          <w:color w:val="000000"/>
          <w:sz w:val="32"/>
          <w:szCs w:val="32"/>
          <w:lang w:val="zh-CN"/>
        </w:rPr>
        <w:t>照明</w:t>
      </w:r>
      <w:r>
        <w:rPr>
          <w:rFonts w:hint="eastAsia" w:eastAsia="方正仿宋_GBK"/>
          <w:color w:val="000000"/>
          <w:sz w:val="32"/>
          <w:szCs w:val="32"/>
          <w:lang w:val="zh-CN"/>
        </w:rPr>
        <w:t>、课桌椅、黑板等达到规定标准。</w:t>
      </w:r>
      <w:r>
        <w:rPr>
          <w:rFonts w:eastAsia="方正仿宋_GBK"/>
          <w:color w:val="000000"/>
          <w:sz w:val="32"/>
          <w:szCs w:val="32"/>
          <w:lang w:val="zh-CN"/>
        </w:rPr>
        <w:t>儿童每天接触户外自然光不少于</w:t>
      </w:r>
      <w:r>
        <w:rPr>
          <w:rFonts w:hint="eastAsia" w:eastAsia="方正仿宋_GBK"/>
          <w:color w:val="000000"/>
          <w:sz w:val="32"/>
          <w:szCs w:val="32"/>
        </w:rPr>
        <w:t>1</w:t>
      </w:r>
      <w:r>
        <w:rPr>
          <w:rFonts w:eastAsia="方正仿宋_GBK"/>
          <w:color w:val="000000"/>
          <w:sz w:val="32"/>
          <w:szCs w:val="32"/>
          <w:lang w:val="zh-CN"/>
        </w:rPr>
        <w:t>小时。加大</w:t>
      </w:r>
      <w:r>
        <w:rPr>
          <w:rFonts w:hint="eastAsia" w:eastAsia="方正仿宋_GBK"/>
          <w:color w:val="000000"/>
          <w:sz w:val="32"/>
          <w:szCs w:val="32"/>
          <w:lang w:val="zh-CN"/>
        </w:rPr>
        <w:t>儿童</w:t>
      </w:r>
      <w:r>
        <w:rPr>
          <w:rFonts w:eastAsia="方正仿宋_GBK"/>
          <w:color w:val="000000"/>
          <w:sz w:val="32"/>
          <w:szCs w:val="32"/>
          <w:lang w:val="zh-CN"/>
        </w:rPr>
        <w:t>眼健康科普宣传力度</w:t>
      </w:r>
      <w:r>
        <w:rPr>
          <w:rFonts w:hint="eastAsia" w:eastAsia="方正仿宋_GBK"/>
          <w:color w:val="000000"/>
          <w:sz w:val="32"/>
          <w:szCs w:val="32"/>
        </w:rPr>
        <w:t>，</w:t>
      </w:r>
      <w:r>
        <w:rPr>
          <w:rFonts w:eastAsia="方正仿宋_GBK"/>
          <w:color w:val="000000"/>
          <w:sz w:val="32"/>
          <w:szCs w:val="32"/>
          <w:lang w:val="zh-CN"/>
        </w:rPr>
        <w:t>引导儿童科学使用电子产品</w:t>
      </w:r>
      <w:r>
        <w:rPr>
          <w:rFonts w:hint="eastAsia" w:eastAsia="方正仿宋_GBK"/>
          <w:color w:val="000000"/>
          <w:sz w:val="32"/>
          <w:szCs w:val="32"/>
          <w:lang w:val="zh-CN"/>
        </w:rPr>
        <w:t>，控制屏幕时间</w:t>
      </w:r>
      <w:r>
        <w:rPr>
          <w:rFonts w:eastAsia="方正仿宋_GBK"/>
          <w:color w:val="000000"/>
          <w:sz w:val="32"/>
          <w:szCs w:val="32"/>
          <w:lang w:val="zh-CN"/>
        </w:rPr>
        <w:t>。</w:t>
      </w:r>
    </w:p>
    <w:p>
      <w:pPr>
        <w:overflowPunct w:val="0"/>
        <w:autoSpaceDE w:val="0"/>
        <w:autoSpaceDN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6．</w:t>
      </w:r>
      <w:r>
        <w:rPr>
          <w:rFonts w:hint="eastAsia" w:eastAsia="方正仿宋_GBK"/>
          <w:b/>
          <w:color w:val="000000"/>
          <w:kern w:val="0"/>
          <w:sz w:val="32"/>
          <w:szCs w:val="32"/>
        </w:rPr>
        <w:t>强化疾病防治</w:t>
      </w:r>
      <w:r>
        <w:rPr>
          <w:rFonts w:hint="eastAsia" w:eastAsia="方正仿宋_GBK"/>
          <w:color w:val="000000"/>
          <w:kern w:val="0"/>
          <w:sz w:val="32"/>
          <w:szCs w:val="32"/>
        </w:rPr>
        <w:t>。扎实开展儿童健康管理工作，</w:t>
      </w:r>
      <w:r>
        <w:rPr>
          <w:rFonts w:eastAsia="方正仿宋_GBK"/>
          <w:color w:val="000000"/>
          <w:kern w:val="0"/>
          <w:sz w:val="32"/>
          <w:szCs w:val="32"/>
        </w:rPr>
        <w:t>7</w:t>
      </w:r>
      <w:r>
        <w:rPr>
          <w:rFonts w:hint="eastAsia" w:eastAsia="方正仿宋_GBK" w:cs="Microsoft JhengHei"/>
          <w:color w:val="000000"/>
          <w:kern w:val="0"/>
          <w:sz w:val="32"/>
          <w:szCs w:val="32"/>
        </w:rPr>
        <w:t>岁以下儿童健康管理率稳定在</w:t>
      </w:r>
      <w:r>
        <w:rPr>
          <w:rFonts w:eastAsia="方正仿宋_GBK"/>
          <w:color w:val="000000"/>
          <w:kern w:val="0"/>
          <w:sz w:val="32"/>
          <w:szCs w:val="32"/>
        </w:rPr>
        <w:t>9</w:t>
      </w:r>
      <w:r>
        <w:rPr>
          <w:rFonts w:hint="eastAsia" w:eastAsia="方正仿宋_GBK"/>
          <w:color w:val="000000"/>
          <w:kern w:val="0"/>
          <w:sz w:val="32"/>
          <w:szCs w:val="32"/>
        </w:rPr>
        <w:t>8</w:t>
      </w:r>
      <w:r>
        <w:rPr>
          <w:rFonts w:eastAsia="方正仿宋_GBK"/>
          <w:color w:val="000000"/>
          <w:sz w:val="32"/>
          <w:szCs w:val="32"/>
          <w:lang w:val="zh-CN"/>
        </w:rPr>
        <w:t>%</w:t>
      </w:r>
      <w:r>
        <w:rPr>
          <w:rFonts w:hint="eastAsia" w:eastAsia="方正仿宋_GBK" w:cs="Microsoft JhengHei"/>
          <w:color w:val="000000"/>
          <w:kern w:val="0"/>
          <w:sz w:val="32"/>
          <w:szCs w:val="32"/>
        </w:rPr>
        <w:t>以上</w:t>
      </w:r>
      <w:r>
        <w:rPr>
          <w:rFonts w:hint="eastAsia" w:eastAsia="方正仿宋_GBK"/>
          <w:color w:val="000000"/>
          <w:kern w:val="0"/>
          <w:sz w:val="32"/>
          <w:szCs w:val="32"/>
        </w:rPr>
        <w:t>。完善儿童健康信息服务平台，创新“互联网</w:t>
      </w:r>
      <w:r>
        <w:rPr>
          <w:rFonts w:eastAsia="方正仿宋_GBK"/>
          <w:color w:val="000000"/>
          <w:kern w:val="0"/>
          <w:sz w:val="32"/>
          <w:szCs w:val="32"/>
        </w:rPr>
        <w:t>+</w:t>
      </w:r>
      <w:r>
        <w:rPr>
          <w:rFonts w:hint="eastAsia" w:eastAsia="方正仿宋_GBK"/>
          <w:color w:val="000000"/>
          <w:kern w:val="0"/>
          <w:sz w:val="32"/>
          <w:szCs w:val="32"/>
        </w:rPr>
        <w:t>儿童医疗”服务模式，</w:t>
      </w:r>
      <w:r>
        <w:rPr>
          <w:rFonts w:hint="eastAsia" w:eastAsia="方正仿宋_GBK" w:cs="宋体"/>
          <w:color w:val="000000"/>
          <w:kern w:val="0"/>
          <w:sz w:val="32"/>
          <w:szCs w:val="32"/>
        </w:rPr>
        <w:t>将流动儿童纳入妇幼健康管理系统。</w:t>
      </w:r>
      <w:r>
        <w:rPr>
          <w:rFonts w:hint="eastAsia" w:eastAsia="方正仿宋_GBK"/>
          <w:color w:val="000000"/>
          <w:kern w:val="0"/>
          <w:sz w:val="32"/>
          <w:szCs w:val="32"/>
        </w:rPr>
        <w:t>推广早筛、早诊、早干预的儿童疾病防治和综合管理技术。加强儿童口腔保健，</w:t>
      </w:r>
      <w:r>
        <w:rPr>
          <w:rFonts w:eastAsia="方正仿宋_GBK"/>
          <w:color w:val="000000"/>
          <w:kern w:val="0"/>
          <w:sz w:val="32"/>
          <w:szCs w:val="32"/>
        </w:rPr>
        <w:t>12</w:t>
      </w:r>
      <w:r>
        <w:rPr>
          <w:rFonts w:hint="eastAsia" w:eastAsia="方正仿宋_GBK" w:cs="宋体"/>
          <w:color w:val="000000"/>
          <w:kern w:val="0"/>
          <w:sz w:val="32"/>
          <w:szCs w:val="32"/>
        </w:rPr>
        <w:t>岁儿童龋患率控制</w:t>
      </w:r>
      <w:r>
        <w:rPr>
          <w:rFonts w:hint="eastAsia" w:eastAsia="方正仿宋_GBK"/>
          <w:color w:val="000000"/>
          <w:kern w:val="0"/>
          <w:sz w:val="32"/>
          <w:szCs w:val="32"/>
        </w:rPr>
        <w:t>在</w:t>
      </w:r>
      <w:r>
        <w:rPr>
          <w:rFonts w:eastAsia="方正仿宋_GBK"/>
          <w:color w:val="000000"/>
          <w:kern w:val="0"/>
          <w:sz w:val="32"/>
          <w:szCs w:val="32"/>
        </w:rPr>
        <w:t>25</w:t>
      </w:r>
      <w:r>
        <w:rPr>
          <w:rFonts w:eastAsia="方正仿宋_GBK"/>
          <w:color w:val="000000"/>
          <w:sz w:val="32"/>
          <w:szCs w:val="32"/>
          <w:lang w:val="zh-CN"/>
        </w:rPr>
        <w:t>%</w:t>
      </w:r>
      <w:r>
        <w:rPr>
          <w:rFonts w:hint="eastAsia" w:eastAsia="方正仿宋_GBK" w:cs="宋体"/>
          <w:color w:val="000000"/>
          <w:kern w:val="0"/>
          <w:sz w:val="32"/>
          <w:szCs w:val="32"/>
        </w:rPr>
        <w:t>以内。</w:t>
      </w:r>
      <w:r>
        <w:rPr>
          <w:rFonts w:hint="eastAsia" w:eastAsia="方正仿宋_GBK"/>
          <w:color w:val="000000"/>
          <w:kern w:val="0"/>
          <w:sz w:val="32"/>
          <w:szCs w:val="32"/>
        </w:rPr>
        <w:t>加强儿童新发传染病管理以及艾滋病、梅毒、乙肝母婴阻断及儿童随访工作</w:t>
      </w:r>
      <w:r>
        <w:rPr>
          <w:rFonts w:hint="eastAsia" w:eastAsia="方正仿宋_GBK" w:cs="宋体"/>
          <w:color w:val="000000"/>
          <w:kern w:val="0"/>
          <w:sz w:val="32"/>
          <w:szCs w:val="32"/>
        </w:rPr>
        <w:t>。完善儿童血液病、恶性肿瘤等重病诊疗</w:t>
      </w:r>
      <w:r>
        <w:rPr>
          <w:rFonts w:hint="eastAsia" w:eastAsia="方正仿宋_GBK"/>
          <w:color w:val="000000"/>
          <w:kern w:val="0"/>
          <w:sz w:val="32"/>
          <w:szCs w:val="32"/>
        </w:rPr>
        <w:t>体系。规范儿童免疫规划疫苗管理和接种。</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7．</w:t>
      </w:r>
      <w:r>
        <w:rPr>
          <w:rFonts w:hint="eastAsia" w:eastAsia="方正仿宋_GBK"/>
          <w:b/>
          <w:color w:val="000000"/>
          <w:kern w:val="0"/>
          <w:sz w:val="32"/>
          <w:szCs w:val="32"/>
        </w:rPr>
        <w:t>加强卫生保健监管。</w:t>
      </w:r>
      <w:r>
        <w:rPr>
          <w:rFonts w:hint="eastAsia" w:eastAsia="方正仿宋_GBK"/>
          <w:color w:val="000000"/>
          <w:kern w:val="0"/>
          <w:sz w:val="32"/>
          <w:szCs w:val="32"/>
        </w:rPr>
        <w:t>落实托幼机构、婴幼儿照护机构卫生保健工作，加强业务指导、咨询服务和监督检查，确保将卫生评价合格作为机构开办的前置条件。加强学校、幼儿园、托育机构的常见病预防保健能力，按标准配备校医、卫生保健人员和必要保健设备。完善学校卫生工作和评价标准，加强对中小学校卫生和幼儿园卫生保健工作的指导和服务。</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8．</w:t>
      </w:r>
      <w:r>
        <w:rPr>
          <w:rFonts w:hint="eastAsia" w:eastAsia="方正仿宋_GBK"/>
          <w:b/>
          <w:color w:val="000000"/>
          <w:kern w:val="0"/>
          <w:sz w:val="32"/>
          <w:szCs w:val="32"/>
        </w:rPr>
        <w:t>培养科学运动习惯。</w:t>
      </w:r>
      <w:r>
        <w:rPr>
          <w:rFonts w:hint="eastAsia" w:eastAsia="方正仿宋_GBK" w:cs="宋体"/>
          <w:color w:val="000000"/>
          <w:kern w:val="0"/>
          <w:sz w:val="32"/>
          <w:szCs w:val="32"/>
        </w:rPr>
        <w:t>持续推进健康学校建设，按照相关标准配齐人员和设备，每年组织儿童进行一次健康体检。全面实施中小学生体质健康报告书制度。依托南京“世界体育名城”资源优势，培养儿童良好的体育锻炼习惯，中小学生每天校内锻炼不少</w:t>
      </w:r>
      <w:r>
        <w:rPr>
          <w:rFonts w:hint="eastAsia" w:eastAsia="方正仿宋_GBK"/>
          <w:color w:val="000000"/>
          <w:kern w:val="0"/>
          <w:sz w:val="32"/>
          <w:szCs w:val="32"/>
        </w:rPr>
        <w:t>于</w:t>
      </w:r>
      <w:r>
        <w:rPr>
          <w:rFonts w:eastAsia="方正仿宋_GBK"/>
          <w:color w:val="000000"/>
          <w:kern w:val="0"/>
          <w:sz w:val="32"/>
          <w:szCs w:val="32"/>
        </w:rPr>
        <w:t>1</w:t>
      </w:r>
      <w:r>
        <w:rPr>
          <w:rFonts w:hint="eastAsia" w:eastAsia="方正仿宋_GBK"/>
          <w:color w:val="000000"/>
          <w:kern w:val="0"/>
          <w:sz w:val="32"/>
          <w:szCs w:val="32"/>
        </w:rPr>
        <w:t>小时，掌握</w:t>
      </w:r>
      <w:r>
        <w:rPr>
          <w:rFonts w:eastAsia="方正仿宋_GBK"/>
          <w:color w:val="000000"/>
          <w:kern w:val="0"/>
          <w:sz w:val="32"/>
          <w:szCs w:val="32"/>
        </w:rPr>
        <w:t>2</w:t>
      </w:r>
      <w:r>
        <w:rPr>
          <w:rFonts w:hint="eastAsia" w:eastAsia="方正仿宋_GBK"/>
          <w:color w:val="000000"/>
          <w:kern w:val="0"/>
          <w:sz w:val="32"/>
          <w:szCs w:val="32"/>
        </w:rPr>
        <w:t>项</w:t>
      </w:r>
      <w:r>
        <w:rPr>
          <w:rFonts w:hint="eastAsia" w:eastAsia="方正仿宋_GBK" w:cs="宋体"/>
          <w:color w:val="000000"/>
          <w:kern w:val="0"/>
          <w:sz w:val="32"/>
          <w:szCs w:val="32"/>
        </w:rPr>
        <w:t>体育运动技能，</w:t>
      </w:r>
      <w:r>
        <w:rPr>
          <w:rFonts w:hint="eastAsia" w:eastAsia="方正仿宋_GBK"/>
          <w:color w:val="000000"/>
          <w:kern w:val="0"/>
          <w:sz w:val="32"/>
          <w:szCs w:val="32"/>
        </w:rPr>
        <w:t>每天午休时间不少于</w:t>
      </w:r>
      <w:r>
        <w:rPr>
          <w:rFonts w:eastAsia="方正仿宋_GBK"/>
          <w:color w:val="000000"/>
          <w:kern w:val="0"/>
          <w:sz w:val="32"/>
          <w:szCs w:val="32"/>
        </w:rPr>
        <w:t>30</w:t>
      </w:r>
      <w:r>
        <w:rPr>
          <w:rFonts w:hint="eastAsia" w:eastAsia="方正仿宋_GBK"/>
          <w:color w:val="000000"/>
          <w:kern w:val="0"/>
          <w:sz w:val="32"/>
          <w:szCs w:val="32"/>
        </w:rPr>
        <w:t>分钟。</w:t>
      </w:r>
      <w:r>
        <w:rPr>
          <w:rFonts w:hint="eastAsia" w:eastAsia="方正仿宋_GBK" w:cs="宋体"/>
          <w:color w:val="000000"/>
          <w:kern w:val="0"/>
          <w:sz w:val="32"/>
          <w:szCs w:val="32"/>
        </w:rPr>
        <w:t>加强适宜儿童的体育场地设施建设，提倡公共体育馆设施免费或者优惠向周边学校和儿童开放，学校体育场馆设施在课余和节假日向学生开放。</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9．</w:t>
      </w:r>
      <w:r>
        <w:rPr>
          <w:rFonts w:hint="eastAsia" w:eastAsia="方正仿宋_GBK"/>
          <w:b/>
          <w:color w:val="000000"/>
          <w:kern w:val="0"/>
          <w:sz w:val="32"/>
          <w:szCs w:val="32"/>
        </w:rPr>
        <w:t>加强心理健康服务。</w:t>
      </w:r>
      <w:r>
        <w:rPr>
          <w:rFonts w:hint="eastAsia" w:eastAsia="方正仿宋_GBK" w:cs="宋体"/>
          <w:color w:val="000000"/>
          <w:kern w:val="0"/>
          <w:sz w:val="32"/>
          <w:szCs w:val="32"/>
        </w:rPr>
        <w:t>构建儿童心理健康教育、咨询服务、评估治疗、危机干预和心理援助公共服务网络。广泛开展心理健康科普宣传，促进儿童心理和行为问题早期识别、评估、干预和康复治疗。用</w:t>
      </w:r>
      <w:r>
        <w:rPr>
          <w:rFonts w:hint="eastAsia" w:eastAsia="方正仿宋_GBK"/>
          <w:color w:val="000000"/>
          <w:kern w:val="0"/>
          <w:sz w:val="32"/>
          <w:szCs w:val="32"/>
        </w:rPr>
        <w:t>好</w:t>
      </w:r>
      <w:r>
        <w:rPr>
          <w:rFonts w:eastAsia="方正仿宋_GBK"/>
          <w:color w:val="000000"/>
          <w:kern w:val="0"/>
          <w:sz w:val="32"/>
          <w:szCs w:val="32"/>
        </w:rPr>
        <w:t>96111</w:t>
      </w:r>
      <w:r>
        <w:rPr>
          <w:rFonts w:hint="eastAsia" w:eastAsia="方正仿宋_GBK"/>
          <w:color w:val="000000"/>
          <w:kern w:val="0"/>
          <w:sz w:val="32"/>
          <w:szCs w:val="32"/>
        </w:rPr>
        <w:t>咨询</w:t>
      </w:r>
      <w:r>
        <w:rPr>
          <w:rFonts w:hint="eastAsia" w:eastAsia="方正仿宋_GBK" w:cs="宋体"/>
          <w:color w:val="000000"/>
          <w:kern w:val="0"/>
          <w:sz w:val="32"/>
          <w:szCs w:val="32"/>
        </w:rPr>
        <w:t>热线，依托南京未成年人心理健康辅导中心（“陶老师工作站”），扩大专业化服务覆盖面。推动专业社会工作者开展心理健康公益服务。</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10</w:t>
      </w:r>
      <w:r>
        <w:rPr>
          <w:rFonts w:hint="eastAsia" w:eastAsia="方正仿宋_GBK"/>
          <w:b/>
          <w:color w:val="000000"/>
          <w:kern w:val="0"/>
          <w:sz w:val="32"/>
          <w:szCs w:val="32"/>
        </w:rPr>
        <w:t>．提供性健康教育和服务。</w:t>
      </w:r>
      <w:r>
        <w:rPr>
          <w:rFonts w:hint="eastAsia" w:eastAsia="方正仿宋_GBK" w:cs="宋体"/>
          <w:color w:val="000000"/>
          <w:kern w:val="0"/>
          <w:sz w:val="32"/>
          <w:szCs w:val="32"/>
        </w:rPr>
        <w:t>引导儿童树立正确的性别观念和道德观念。培养专兼职性教育教师，鼓励将性健康教育纳入园本课程、校本课程、社团课范围，提高教学效果。加强健康科普教育基地建设，提升家长、儿童性健康知识水平。</w:t>
      </w:r>
      <w:r>
        <w:rPr>
          <w:rFonts w:hint="eastAsia" w:eastAsia="方正仿宋_GBK"/>
          <w:color w:val="000000"/>
          <w:kern w:val="0"/>
          <w:sz w:val="32"/>
          <w:szCs w:val="32"/>
        </w:rPr>
        <w:t>推广适宜儿童的性健康服务，保护就诊儿童隐私。建立健全性侵害预防、干预机制，引入社会工作者、心理</w:t>
      </w:r>
      <w:r>
        <w:rPr>
          <w:rFonts w:hint="eastAsia" w:eastAsia="方正仿宋_GBK" w:cs="宋体"/>
          <w:color w:val="000000"/>
          <w:kern w:val="0"/>
          <w:sz w:val="32"/>
          <w:szCs w:val="32"/>
        </w:rPr>
        <w:t>咨询师、法律工作者、医生等专业人员，为受害者及其家庭提供医疗救助、心理辅导、法律援助。</w:t>
      </w:r>
    </w:p>
    <w:p>
      <w:pPr>
        <w:overflowPunct w:val="0"/>
        <w:adjustRightInd w:val="0"/>
        <w:snapToGrid w:val="0"/>
        <w:spacing w:line="560" w:lineRule="exact"/>
        <w:ind w:firstLine="640" w:firstLineChars="200"/>
        <w:outlineLvl w:val="0"/>
        <w:rPr>
          <w:rFonts w:eastAsia="方正楷体_GBK" w:cs="宋体"/>
          <w:bCs/>
          <w:color w:val="000000"/>
          <w:kern w:val="0"/>
          <w:sz w:val="32"/>
          <w:szCs w:val="32"/>
        </w:rPr>
      </w:pPr>
      <w:r>
        <w:rPr>
          <w:rFonts w:hint="eastAsia" w:eastAsia="方正楷体_GBK" w:cs="宋体"/>
          <w:bCs/>
          <w:color w:val="000000"/>
          <w:kern w:val="0"/>
          <w:sz w:val="32"/>
          <w:szCs w:val="32"/>
        </w:rPr>
        <w:t>（二）儿童与安全</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减少儿童伤害所致死亡和残疾。伤害死亡率以</w:t>
      </w:r>
      <w:r>
        <w:rPr>
          <w:rFonts w:eastAsia="方正仿宋_GBK"/>
          <w:color w:val="000000"/>
          <w:kern w:val="0"/>
          <w:sz w:val="32"/>
          <w:szCs w:val="32"/>
        </w:rPr>
        <w:t>2020</w:t>
      </w:r>
      <w:r>
        <w:rPr>
          <w:rFonts w:hint="eastAsia" w:eastAsia="方正仿宋_GBK"/>
          <w:color w:val="000000"/>
          <w:kern w:val="0"/>
          <w:sz w:val="32"/>
          <w:szCs w:val="32"/>
        </w:rPr>
        <w:t>年为基数下降</w:t>
      </w:r>
      <w:r>
        <w:rPr>
          <w:rFonts w:eastAsia="方正仿宋_GBK"/>
          <w:color w:val="000000"/>
          <w:kern w:val="0"/>
          <w:sz w:val="32"/>
          <w:szCs w:val="32"/>
        </w:rPr>
        <w:t>20%</w:t>
      </w:r>
      <w:r>
        <w:rPr>
          <w:rFonts w:hint="eastAsia" w:eastAsia="方正仿宋_GBK"/>
          <w:color w:val="000000"/>
          <w:kern w:val="0"/>
          <w:sz w:val="32"/>
          <w:szCs w:val="32"/>
        </w:rPr>
        <w:t>。</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rPr>
        <w:t>溺水、道路交通伤害逐年下降。减少跌落、烧烫伤和中毒等伤害的发生、致残和死亡。</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食品、药品、用品安全得到有效保障，婴幼儿食品抽检合格率达99</w:t>
      </w:r>
      <w:r>
        <w:rPr>
          <w:rFonts w:eastAsia="方正仿宋_GBK"/>
          <w:color w:val="000000"/>
          <w:kern w:val="0"/>
          <w:sz w:val="32"/>
          <w:szCs w:val="32"/>
        </w:rPr>
        <w:t>%</w:t>
      </w:r>
      <w:r>
        <w:rPr>
          <w:rFonts w:hint="eastAsia" w:eastAsia="方正仿宋_GBK"/>
          <w:color w:val="000000"/>
          <w:kern w:val="0"/>
          <w:sz w:val="32"/>
          <w:szCs w:val="32"/>
        </w:rPr>
        <w:t>以上、药品抽查合格率达</w:t>
      </w:r>
      <w:r>
        <w:rPr>
          <w:rFonts w:eastAsia="方正仿宋_GBK"/>
          <w:color w:val="000000"/>
          <w:kern w:val="0"/>
          <w:sz w:val="32"/>
          <w:szCs w:val="32"/>
        </w:rPr>
        <w:t>98%</w:t>
      </w:r>
      <w:r>
        <w:rPr>
          <w:rFonts w:hint="eastAsia" w:eastAsia="方正仿宋_GBK"/>
          <w:color w:val="000000"/>
          <w:kern w:val="0"/>
          <w:sz w:val="32"/>
          <w:szCs w:val="32"/>
        </w:rPr>
        <w:t>以上、儿童用品的安全指标抽查批次合格率达到95%以上。</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4．</w:t>
      </w:r>
      <w:r>
        <w:rPr>
          <w:rFonts w:hint="eastAsia" w:eastAsia="方正仿宋_GBK"/>
          <w:color w:val="000000"/>
          <w:kern w:val="0"/>
          <w:sz w:val="32"/>
          <w:szCs w:val="32"/>
        </w:rPr>
        <w:t>预防和制止对儿童一切形式的暴力。</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5．</w:t>
      </w:r>
      <w:r>
        <w:rPr>
          <w:rFonts w:hint="eastAsia" w:eastAsia="方正仿宋_GBK"/>
          <w:color w:val="000000"/>
          <w:kern w:val="0"/>
          <w:sz w:val="32"/>
          <w:szCs w:val="32"/>
        </w:rPr>
        <w:t>加强生命教育。</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6．</w:t>
      </w:r>
      <w:r>
        <w:rPr>
          <w:rFonts w:hint="eastAsia" w:eastAsia="方正仿宋_GBK"/>
          <w:color w:val="000000"/>
          <w:kern w:val="0"/>
          <w:sz w:val="32"/>
          <w:szCs w:val="32"/>
        </w:rPr>
        <w:t>提高对校园欺凌的综合治理能力，预防、妥善处置学生欺凌。</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7．</w:t>
      </w:r>
      <w:r>
        <w:rPr>
          <w:rFonts w:hint="eastAsia" w:eastAsia="方正仿宋_GBK"/>
          <w:color w:val="000000"/>
          <w:kern w:val="0"/>
          <w:sz w:val="32"/>
          <w:szCs w:val="32"/>
        </w:rPr>
        <w:t>全面加强网络保护，有效防治网络不良信息侵害、网络沉迷、网络欺凌等问题。</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8．</w:t>
      </w:r>
      <w:r>
        <w:rPr>
          <w:rFonts w:hint="eastAsia" w:eastAsia="方正仿宋_GBK"/>
          <w:color w:val="000000"/>
          <w:kern w:val="0"/>
          <w:sz w:val="32"/>
          <w:szCs w:val="32"/>
        </w:rPr>
        <w:t>伤害及遭受暴力的监测报告系统进一步完善。</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策略措施：</w:t>
      </w:r>
    </w:p>
    <w:p>
      <w:pPr>
        <w:overflowPunct w:val="0"/>
        <w:autoSpaceDE w:val="0"/>
        <w:autoSpaceDN w:val="0"/>
        <w:adjustRightInd w:val="0"/>
        <w:snapToGrid w:val="0"/>
        <w:spacing w:line="560" w:lineRule="exact"/>
        <w:ind w:firstLine="643" w:firstLineChars="200"/>
        <w:rPr>
          <w:rFonts w:eastAsia="方正黑体_GBK" w:cs="宋体"/>
          <w:color w:val="000000"/>
          <w:spacing w:val="-4"/>
          <w:kern w:val="0"/>
          <w:sz w:val="32"/>
          <w:szCs w:val="32"/>
        </w:rPr>
      </w:pPr>
      <w:r>
        <w:rPr>
          <w:rFonts w:eastAsia="方正仿宋_GBK"/>
          <w:b/>
          <w:color w:val="000000"/>
          <w:kern w:val="0"/>
          <w:sz w:val="32"/>
          <w:szCs w:val="32"/>
        </w:rPr>
        <w:t>1</w:t>
      </w:r>
      <w:r>
        <w:rPr>
          <w:rFonts w:hint="eastAsia" w:eastAsia="方正仿宋_GBK"/>
          <w:b/>
          <w:color w:val="000000"/>
          <w:kern w:val="0"/>
          <w:sz w:val="32"/>
          <w:szCs w:val="32"/>
        </w:rPr>
        <w:t>．</w:t>
      </w:r>
      <w:r>
        <w:rPr>
          <w:rFonts w:hint="eastAsia" w:eastAsia="方正仿宋_GBK"/>
          <w:b/>
          <w:color w:val="000000"/>
          <w:spacing w:val="-4"/>
          <w:kern w:val="0"/>
          <w:sz w:val="32"/>
          <w:szCs w:val="32"/>
        </w:rPr>
        <w:t>营造安全环境。</w:t>
      </w:r>
      <w:r>
        <w:rPr>
          <w:rFonts w:hint="eastAsia" w:eastAsia="方正仿宋_GBK"/>
          <w:color w:val="000000"/>
          <w:spacing w:val="-4"/>
          <w:kern w:val="0"/>
          <w:sz w:val="32"/>
          <w:szCs w:val="32"/>
        </w:rPr>
        <w:t>树立儿童伤害可防可控意识，提升全社会维护儿童安全的意识和能力，创建有利于儿童成长的家庭、学校、社区安全环境。加强宣传培训，帮助儿童及其监护人提高安全意识，掌握安全知识和技能，培养儿童的安全行为习惯。建设区、学校二级安全中心，开设公共安全教育课程体系，构建实训体系。</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2</w:t>
      </w:r>
      <w:r>
        <w:rPr>
          <w:rFonts w:hint="eastAsia" w:eastAsia="方正仿宋_GBK"/>
          <w:b/>
          <w:color w:val="000000"/>
          <w:kern w:val="0"/>
          <w:sz w:val="32"/>
          <w:szCs w:val="32"/>
        </w:rPr>
        <w:t>．建立健全伤害防控体系。</w:t>
      </w:r>
      <w:r>
        <w:rPr>
          <w:rFonts w:hint="eastAsia" w:eastAsia="方正仿宋_GBK"/>
          <w:color w:val="000000"/>
          <w:kern w:val="0"/>
          <w:sz w:val="32"/>
          <w:szCs w:val="32"/>
        </w:rPr>
        <w:t>完善多部门合作的儿童伤害防控工作机制，提高各部门伤害防控能力，鼓励社会力量参与儿童伤害防控。巩固深化“</w:t>
      </w:r>
      <w:r>
        <w:rPr>
          <w:rFonts w:eastAsia="方正仿宋_GBK"/>
          <w:color w:val="000000"/>
          <w:kern w:val="0"/>
          <w:sz w:val="32"/>
          <w:szCs w:val="32"/>
        </w:rPr>
        <w:t>1+N</w:t>
      </w:r>
      <w:r>
        <w:rPr>
          <w:rFonts w:hint="eastAsia" w:eastAsia="方正仿宋_GBK"/>
          <w:color w:val="000000"/>
          <w:kern w:val="0"/>
          <w:sz w:val="32"/>
          <w:szCs w:val="32"/>
        </w:rPr>
        <w:t>”护学岗工作成果。完善“中小学生校园重大意外伤害救助基金”运行机制。加强校园智慧安防建设。强化校园周边治安综合治理，保障校车和学生上下学交通安全。对城市路灯实施改造，加装儿童防走失系统，为儿童提供紧急情况下的安全庇护和救助。</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3</w:t>
      </w:r>
      <w:r>
        <w:rPr>
          <w:rFonts w:hint="eastAsia" w:eastAsia="方正仿宋_GBK"/>
          <w:b/>
          <w:color w:val="000000"/>
          <w:kern w:val="0"/>
          <w:sz w:val="32"/>
          <w:szCs w:val="32"/>
        </w:rPr>
        <w:t>．预防意外伤害。</w:t>
      </w:r>
      <w:r>
        <w:rPr>
          <w:rFonts w:hint="eastAsia" w:eastAsia="方正仿宋_GBK"/>
          <w:color w:val="000000"/>
          <w:kern w:val="0"/>
          <w:sz w:val="32"/>
          <w:szCs w:val="32"/>
        </w:rPr>
        <w:t>落实溺水防控措施，隔离、消除家庭及校园环境的溺水隐患，加强农村地区相关水体的防护隔离和安全巡查。开展道路交通等安全分析，在公共场所设立安全标识和提示，为儿童提供安全可靠的活动场所。倡导安全家装和家庭安全照顾，防止儿童高楼坠落、跌伤、撞伤、烫伤、钝器伤、中毒、动物咬伤等事件发生。倡导使用儿童安全座椅、儿童安全头盔和反光标识。</w:t>
      </w:r>
    </w:p>
    <w:p>
      <w:pPr>
        <w:overflowPunct w:val="0"/>
        <w:autoSpaceDE w:val="0"/>
        <w:autoSpaceDN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4</w:t>
      </w:r>
      <w:r>
        <w:rPr>
          <w:rFonts w:hint="eastAsia" w:eastAsia="方正仿宋_GBK"/>
          <w:b/>
          <w:color w:val="000000"/>
          <w:kern w:val="0"/>
          <w:sz w:val="32"/>
          <w:szCs w:val="32"/>
        </w:rPr>
        <w:t>．加强食品、药品、用品安全监管。</w:t>
      </w:r>
      <w:r>
        <w:rPr>
          <w:rFonts w:hint="eastAsia" w:eastAsia="方正仿宋_GBK"/>
          <w:color w:val="000000"/>
          <w:kern w:val="0"/>
          <w:sz w:val="32"/>
          <w:szCs w:val="32"/>
        </w:rPr>
        <w:t>强化婴幼儿配方食品和辅助食品管理，严格乳粉产品配方注册管理，加大婴幼儿乳粉产品抽检监测及处罚力度。开展专项执法检查。每年对儿童用品、玩具开展不少于1次的产品质量监督抽查活动，加强对儿童游乐设施和健身器材定期检测与维护，加强缺陷产品召回监管。守护校园食品安全，深入开展校园食品安全守护行动。落实学校食品安全校长（园长）责任制。加强校园及周边食品安全监管，严肃查处食品安全违法违规行为。</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5</w:t>
      </w:r>
      <w:r>
        <w:rPr>
          <w:rFonts w:hint="eastAsia" w:eastAsia="方正仿宋_GBK"/>
          <w:b/>
          <w:color w:val="000000"/>
          <w:kern w:val="0"/>
          <w:sz w:val="32"/>
          <w:szCs w:val="32"/>
        </w:rPr>
        <w:t>．预防控制针对儿童的故意伤害。</w:t>
      </w:r>
      <w:r>
        <w:rPr>
          <w:rFonts w:hint="eastAsia" w:eastAsia="方正仿宋_GBK"/>
          <w:color w:val="000000"/>
          <w:kern w:val="0"/>
          <w:sz w:val="32"/>
          <w:szCs w:val="32"/>
        </w:rPr>
        <w:t>宣传倡导对儿童暴力零容忍理念，提升公众法治意识和儿童保护意识。强化政府、社会、学校、家庭保护责任，加强防控儿童暴力伤害多部门合作，健全各级未成年人保护工作平台，落实儿童暴力伤害发现、报告、干预机制。实行儿童伤害案件优先受理、优先出警、优先立案、优先侦查。</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6</w:t>
      </w:r>
      <w:r>
        <w:rPr>
          <w:rFonts w:hint="eastAsia" w:eastAsia="方正仿宋_GBK"/>
          <w:b/>
          <w:color w:val="000000"/>
          <w:kern w:val="0"/>
          <w:sz w:val="32"/>
          <w:szCs w:val="32"/>
        </w:rPr>
        <w:t>．引导珍爱生命。</w:t>
      </w:r>
      <w:r>
        <w:rPr>
          <w:rFonts w:hint="eastAsia" w:eastAsia="方正仿宋_GBK"/>
          <w:color w:val="000000"/>
          <w:kern w:val="0"/>
          <w:sz w:val="32"/>
          <w:szCs w:val="32"/>
        </w:rPr>
        <w:t>提升心理健康教育课程实效，强化儿童生命教育、亲情教育、耐挫教育。建立儿童心理健康“守门人”制度，搭建“家校一体化”平台，家校协同预防和控制儿童自杀自残。倡导家长做好亲子沟通交流，积极营造良好的家庭氛围，及时主动关注儿童的心理状态。学校加强儿童生命安全和自护能力教育，定期做好儿童心理健康监测与预警工作，针对重点人群及时评估和干预。全区中小学入校新生进行身心健康登记建档。</w:t>
      </w:r>
    </w:p>
    <w:p>
      <w:pPr>
        <w:overflowPunct w:val="0"/>
        <w:autoSpaceDE w:val="0"/>
        <w:autoSpaceDN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7</w:t>
      </w:r>
      <w:r>
        <w:rPr>
          <w:rFonts w:hint="eastAsia" w:eastAsia="方正仿宋_GBK"/>
          <w:b/>
          <w:color w:val="000000"/>
          <w:kern w:val="0"/>
          <w:sz w:val="32"/>
          <w:szCs w:val="32"/>
        </w:rPr>
        <w:t>．加强学生欺凌综合治理。</w:t>
      </w:r>
      <w:r>
        <w:rPr>
          <w:rFonts w:hint="eastAsia" w:eastAsia="方正仿宋_GBK"/>
          <w:color w:val="000000"/>
          <w:kern w:val="0"/>
          <w:sz w:val="32"/>
          <w:szCs w:val="32"/>
        </w:rPr>
        <w:t>推进校园欺凌综合治理多部门合作。严格学校日常安全管理，健全学生欺凌早期预警、事中处理、事后干预等工作机制，提高教职员工、家长、学生对学生欺凌的预防和处置能力，依法依规调查和处置欺凌事件，发挥教育惩戒作用。将学生欺凌专项治理纳入社会治安综合治理工作。</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8</w:t>
      </w:r>
      <w:r>
        <w:rPr>
          <w:rFonts w:hint="eastAsia" w:eastAsia="方正仿宋_GBK"/>
          <w:b/>
          <w:color w:val="000000"/>
          <w:kern w:val="0"/>
          <w:sz w:val="32"/>
          <w:szCs w:val="32"/>
        </w:rPr>
        <w:t>．加强网络保护。</w:t>
      </w:r>
      <w:r>
        <w:rPr>
          <w:rFonts w:hint="eastAsia" w:eastAsia="方正仿宋_GBK"/>
          <w:color w:val="000000"/>
          <w:kern w:val="0"/>
          <w:sz w:val="32"/>
          <w:szCs w:val="32"/>
        </w:rPr>
        <w:t>加大网络内容监管，对网络直播、短视频、教育类</w:t>
      </w:r>
      <w:r>
        <w:rPr>
          <w:rFonts w:eastAsia="方正仿宋_GBK"/>
          <w:color w:val="000000"/>
          <w:kern w:val="0"/>
          <w:sz w:val="32"/>
          <w:szCs w:val="32"/>
        </w:rPr>
        <w:t>APP</w:t>
      </w:r>
      <w:r>
        <w:rPr>
          <w:rFonts w:hint="eastAsia" w:eastAsia="方正仿宋_GBK"/>
          <w:color w:val="000000"/>
          <w:kern w:val="0"/>
          <w:sz w:val="32"/>
          <w:szCs w:val="32"/>
        </w:rPr>
        <w:t>等进行清查，及时发现通报、清理网上与青少年有关的非法有害信息，打击有害青少年身心健康的网站和</w:t>
      </w:r>
      <w:r>
        <w:rPr>
          <w:rFonts w:eastAsia="方正仿宋_GBK"/>
          <w:color w:val="000000"/>
          <w:kern w:val="0"/>
          <w:sz w:val="32"/>
          <w:szCs w:val="32"/>
        </w:rPr>
        <w:t>APP</w:t>
      </w:r>
      <w:r>
        <w:rPr>
          <w:rFonts w:hint="eastAsia" w:eastAsia="方正仿宋_GBK"/>
          <w:color w:val="000000"/>
          <w:kern w:val="0"/>
          <w:sz w:val="32"/>
          <w:szCs w:val="32"/>
        </w:rPr>
        <w:t>，为青少年营造良好的网络环境。建好用好校园内部网络阵地，加大对网吧、游戏厅的监管力度，引导和保障儿童合理安全使用网络，提升网络素养和自我保护技能。治理网络欺凌。</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9</w:t>
      </w:r>
      <w:r>
        <w:rPr>
          <w:rFonts w:hint="eastAsia" w:eastAsia="方正仿宋_GBK"/>
          <w:b/>
          <w:color w:val="000000"/>
          <w:kern w:val="0"/>
          <w:sz w:val="32"/>
          <w:szCs w:val="32"/>
        </w:rPr>
        <w:t>．完善伤害及遭受暴力监测机制。</w:t>
      </w:r>
      <w:r>
        <w:rPr>
          <w:rFonts w:hint="eastAsia" w:eastAsia="方正仿宋_GBK"/>
          <w:color w:val="000000"/>
          <w:kern w:val="0"/>
          <w:sz w:val="32"/>
          <w:szCs w:val="32"/>
        </w:rPr>
        <w:t>建立健全儿童伤害监测体系，协调推动多部门、多渠道收集儿童伤害数据，定期形成儿童伤害分析报告，动态掌握儿童伤害状况，及时发布问题预警。借助公检法、卫健、民政、妇联等工作平台，建立遭遇家庭暴力、学生欺凌等处境不利青少年动态档案，实现信息共享共用。</w:t>
      </w:r>
    </w:p>
    <w:p>
      <w:pPr>
        <w:overflowPunct w:val="0"/>
        <w:adjustRightInd w:val="0"/>
        <w:snapToGrid w:val="0"/>
        <w:spacing w:line="560" w:lineRule="exact"/>
        <w:ind w:firstLine="640" w:firstLineChars="200"/>
        <w:outlineLvl w:val="0"/>
        <w:rPr>
          <w:rFonts w:eastAsia="方正楷体_GBK" w:cs="宋体"/>
          <w:bCs/>
          <w:color w:val="000000"/>
          <w:kern w:val="0"/>
          <w:sz w:val="32"/>
          <w:szCs w:val="32"/>
        </w:rPr>
      </w:pPr>
      <w:r>
        <w:rPr>
          <w:rFonts w:hint="eastAsia" w:eastAsia="方正楷体_GBK" w:cs="宋体"/>
          <w:bCs/>
          <w:color w:val="000000"/>
          <w:kern w:val="0"/>
          <w:sz w:val="32"/>
          <w:szCs w:val="32"/>
        </w:rPr>
        <w:t>（三）儿童与教育</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坚持立德树人，传承红色基因，讲好浦口故事，培养德智体美劳全面发展的社会主义建设者和接班人。</w:t>
      </w:r>
    </w:p>
    <w:p>
      <w:pPr>
        <w:overflowPunct w:val="0"/>
        <w:autoSpaceDE w:val="0"/>
        <w:autoSpaceDN w:val="0"/>
        <w:adjustRightInd w:val="0"/>
        <w:snapToGrid w:val="0"/>
        <w:spacing w:line="560" w:lineRule="exact"/>
        <w:ind w:firstLine="624" w:firstLineChars="200"/>
        <w:rPr>
          <w:rFonts w:eastAsia="方正仿宋_GBK"/>
          <w:color w:val="000000"/>
          <w:spacing w:val="-4"/>
          <w:kern w:val="0"/>
          <w:sz w:val="32"/>
          <w:szCs w:val="32"/>
        </w:rPr>
      </w:pPr>
      <w:r>
        <w:rPr>
          <w:rFonts w:eastAsia="方正仿宋_GBK"/>
          <w:color w:val="000000"/>
          <w:spacing w:val="-4"/>
          <w:kern w:val="0"/>
          <w:sz w:val="32"/>
          <w:szCs w:val="32"/>
        </w:rPr>
        <w:t>2．</w:t>
      </w:r>
      <w:r>
        <w:rPr>
          <w:rFonts w:hint="eastAsia" w:eastAsia="方正仿宋_GBK"/>
          <w:color w:val="000000"/>
          <w:spacing w:val="-4"/>
          <w:kern w:val="0"/>
          <w:sz w:val="32"/>
          <w:szCs w:val="32"/>
        </w:rPr>
        <w:t>全面建成“公益普惠、布局合理、健康优质、城乡一体”的学前教育公共服务体系，学前教育毛入园率达到</w:t>
      </w:r>
      <w:r>
        <w:rPr>
          <w:rFonts w:eastAsia="方正仿宋_GBK"/>
          <w:color w:val="000000"/>
          <w:spacing w:val="-4"/>
          <w:kern w:val="0"/>
          <w:sz w:val="32"/>
          <w:szCs w:val="32"/>
        </w:rPr>
        <w:t>99%</w:t>
      </w:r>
      <w:r>
        <w:rPr>
          <w:rFonts w:hint="eastAsia" w:eastAsia="方正仿宋_GBK"/>
          <w:color w:val="000000"/>
          <w:spacing w:val="-4"/>
          <w:kern w:val="0"/>
          <w:sz w:val="32"/>
          <w:szCs w:val="32"/>
        </w:rPr>
        <w:t>，普惠性幼儿园覆盖率保持</w:t>
      </w:r>
      <w:r>
        <w:rPr>
          <w:rFonts w:eastAsia="方正仿宋_GBK"/>
          <w:color w:val="000000"/>
          <w:spacing w:val="-4"/>
          <w:kern w:val="0"/>
          <w:sz w:val="32"/>
          <w:szCs w:val="32"/>
        </w:rPr>
        <w:t>85%</w:t>
      </w:r>
      <w:r>
        <w:rPr>
          <w:rFonts w:hint="eastAsia" w:eastAsia="方正仿宋_GBK"/>
          <w:color w:val="000000"/>
          <w:spacing w:val="-4"/>
          <w:kern w:val="0"/>
          <w:sz w:val="32"/>
          <w:szCs w:val="32"/>
        </w:rPr>
        <w:t>以上，优质幼儿园覆盖率保持在</w:t>
      </w:r>
      <w:r>
        <w:rPr>
          <w:rFonts w:eastAsia="方正仿宋_GBK"/>
          <w:color w:val="000000"/>
          <w:spacing w:val="-4"/>
          <w:kern w:val="0"/>
          <w:sz w:val="32"/>
          <w:szCs w:val="32"/>
        </w:rPr>
        <w:t>90%</w:t>
      </w:r>
      <w:r>
        <w:rPr>
          <w:rFonts w:hint="eastAsia" w:eastAsia="方正仿宋_GBK"/>
          <w:color w:val="000000"/>
          <w:spacing w:val="-4"/>
          <w:kern w:val="0"/>
          <w:sz w:val="32"/>
          <w:szCs w:val="32"/>
        </w:rPr>
        <w:t>以上。</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加强九年义务教育优质均衡发展区建设，新建小学10所，初中5所，九年一贯制学校1所。推进义务教育标准化建设，对农村薄弱学校给予倾斜扶持。</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4．</w:t>
      </w:r>
      <w:r>
        <w:rPr>
          <w:rFonts w:hint="eastAsia" w:eastAsia="方正仿宋_GBK"/>
          <w:color w:val="000000"/>
          <w:kern w:val="0"/>
          <w:sz w:val="32"/>
          <w:szCs w:val="32"/>
        </w:rPr>
        <w:t>高中阶段教育高品质发展，高中阶段毛入学率达到100</w:t>
      </w:r>
      <w:r>
        <w:rPr>
          <w:rFonts w:eastAsia="方正仿宋_GBK"/>
          <w:color w:val="000000"/>
          <w:kern w:val="0"/>
          <w:sz w:val="32"/>
          <w:szCs w:val="32"/>
        </w:rPr>
        <w:t>%</w:t>
      </w:r>
      <w:r>
        <w:rPr>
          <w:rFonts w:hint="eastAsia" w:eastAsia="方正仿宋_GBK"/>
          <w:color w:val="000000"/>
          <w:kern w:val="0"/>
          <w:sz w:val="32"/>
          <w:szCs w:val="32"/>
        </w:rPr>
        <w:t>，普通高中90%达到省三星级以上标准，建设现代化的中等职业教育体系。</w:t>
      </w:r>
    </w:p>
    <w:p>
      <w:pPr>
        <w:overflowPunct w:val="0"/>
        <w:autoSpaceDE w:val="0"/>
        <w:autoSpaceDN w:val="0"/>
        <w:adjustRightInd w:val="0"/>
        <w:snapToGrid w:val="0"/>
        <w:spacing w:line="560" w:lineRule="exact"/>
        <w:ind w:firstLine="640" w:firstLineChars="200"/>
        <w:rPr>
          <w:rFonts w:eastAsia="方正仿宋_GBK"/>
          <w:color w:val="000000"/>
          <w:spacing w:val="-6"/>
          <w:kern w:val="0"/>
          <w:sz w:val="32"/>
          <w:szCs w:val="32"/>
        </w:rPr>
      </w:pPr>
      <w:r>
        <w:rPr>
          <w:rFonts w:eastAsia="方正仿宋_GBK"/>
          <w:color w:val="000000"/>
          <w:kern w:val="0"/>
          <w:sz w:val="32"/>
          <w:szCs w:val="32"/>
        </w:rPr>
        <w:t>5．</w:t>
      </w:r>
      <w:r>
        <w:rPr>
          <w:rFonts w:hint="eastAsia" w:eastAsia="方正仿宋_GBK"/>
          <w:color w:val="000000"/>
          <w:spacing w:val="-6"/>
          <w:kern w:val="0"/>
          <w:sz w:val="32"/>
          <w:szCs w:val="32"/>
        </w:rPr>
        <w:t>实现基本公共教育服务均等化，保障残疾儿童、进城务工人员随迁子女、农村留守儿童、家庭经济困难儿童等特殊群体的平等受教育权。适龄残疾儿童义务教育受教育率保持在</w:t>
      </w:r>
      <w:r>
        <w:rPr>
          <w:rFonts w:eastAsia="方正仿宋_GBK"/>
          <w:color w:val="000000"/>
          <w:spacing w:val="-6"/>
          <w:kern w:val="0"/>
          <w:sz w:val="32"/>
          <w:szCs w:val="32"/>
        </w:rPr>
        <w:t>99%</w:t>
      </w:r>
      <w:r>
        <w:rPr>
          <w:rFonts w:hint="eastAsia" w:eastAsia="方正仿宋_GBK"/>
          <w:color w:val="000000"/>
          <w:spacing w:val="-6"/>
          <w:kern w:val="0"/>
          <w:sz w:val="32"/>
          <w:szCs w:val="32"/>
        </w:rPr>
        <w:t>以上。</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6．</w:t>
      </w:r>
      <w:r>
        <w:rPr>
          <w:rFonts w:hint="eastAsia" w:eastAsia="方正仿宋_GBK"/>
          <w:color w:val="000000"/>
          <w:kern w:val="0"/>
          <w:sz w:val="32"/>
          <w:szCs w:val="32"/>
        </w:rPr>
        <w:t>大力发展智慧教育，建设“互联网</w:t>
      </w:r>
      <w:r>
        <w:rPr>
          <w:rFonts w:eastAsia="方正仿宋_GBK"/>
          <w:color w:val="000000"/>
          <w:kern w:val="0"/>
          <w:sz w:val="32"/>
          <w:szCs w:val="32"/>
        </w:rPr>
        <w:t>+</w:t>
      </w:r>
      <w:r>
        <w:rPr>
          <w:rFonts w:hint="eastAsia" w:eastAsia="方正仿宋_GBK"/>
          <w:color w:val="000000"/>
          <w:kern w:val="0"/>
          <w:sz w:val="32"/>
          <w:szCs w:val="32"/>
        </w:rPr>
        <w:t>教育”平台，提升师生信息素养，推进信息技术与教育教学深度融合。中小学省级智慧校园覆盖率达</w:t>
      </w:r>
      <w:r>
        <w:rPr>
          <w:rFonts w:eastAsia="方正仿宋_GBK"/>
          <w:color w:val="000000"/>
          <w:kern w:val="0"/>
          <w:sz w:val="32"/>
          <w:szCs w:val="32"/>
        </w:rPr>
        <w:t>75%</w:t>
      </w:r>
      <w:r>
        <w:rPr>
          <w:rFonts w:hint="eastAsia" w:eastAsia="方正仿宋_GBK"/>
          <w:color w:val="000000"/>
          <w:kern w:val="0"/>
          <w:sz w:val="32"/>
          <w:szCs w:val="32"/>
        </w:rPr>
        <w:t>。</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7．</w:t>
      </w:r>
      <w:r>
        <w:rPr>
          <w:rFonts w:hint="eastAsia" w:eastAsia="方正仿宋_GBK"/>
          <w:color w:val="000000"/>
          <w:kern w:val="0"/>
          <w:sz w:val="32"/>
          <w:szCs w:val="32"/>
        </w:rPr>
        <w:t>推进儿童友好学校建设，营造友善、平等、尊重的师生关系和同学关系。</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8．</w:t>
      </w:r>
      <w:r>
        <w:rPr>
          <w:rFonts w:hint="eastAsia" w:eastAsia="方正仿宋_GBK"/>
          <w:color w:val="000000"/>
          <w:kern w:val="0"/>
          <w:sz w:val="32"/>
          <w:szCs w:val="32"/>
        </w:rPr>
        <w:t>发挥校外教育实践育人功能，提升育人成效。</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9．</w:t>
      </w:r>
      <w:r>
        <w:rPr>
          <w:rFonts w:hint="eastAsia" w:eastAsia="方正仿宋_GBK"/>
          <w:color w:val="000000"/>
          <w:kern w:val="0"/>
          <w:sz w:val="32"/>
          <w:szCs w:val="32"/>
        </w:rPr>
        <w:t>学校、家庭、社会协同育人机制进一步完善，打造浦口家校共育品牌。</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策略措施：</w:t>
      </w:r>
    </w:p>
    <w:p>
      <w:pPr>
        <w:overflowPunct w:val="0"/>
        <w:autoSpaceDE w:val="0"/>
        <w:autoSpaceDN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1</w:t>
      </w:r>
      <w:r>
        <w:rPr>
          <w:rFonts w:hint="eastAsia" w:eastAsia="方正仿宋_GBK"/>
          <w:b/>
          <w:color w:val="000000"/>
          <w:kern w:val="0"/>
          <w:sz w:val="32"/>
          <w:szCs w:val="32"/>
        </w:rPr>
        <w:t>．全面贯彻党的教育方针。</w:t>
      </w:r>
      <w:r>
        <w:rPr>
          <w:rFonts w:hint="eastAsia" w:eastAsia="方正仿宋_GBK"/>
          <w:color w:val="000000"/>
          <w:kern w:val="0"/>
          <w:sz w:val="32"/>
          <w:szCs w:val="32"/>
        </w:rPr>
        <w:t>健全立德树人落实机制，实施素质教育，完善德智体美劳全面培养的教育体系。加强儿童思想政治引领，全面推动习近平新时代中国特色社会主义思想进教材进课堂进学生头脑，把社会主义核心价值观贯穿教育全过程，依托南京国际和平城市资源，结合国家公祭活动，加强青少年爱国主义教育、和平教育。提升智育水平，促进思维发展。深化体教融合，锻炼强健体魄。改进美育教学，提升人文素养。加强劳动教育，形成良好劳动习惯。</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2</w:t>
      </w:r>
      <w:r>
        <w:rPr>
          <w:rFonts w:hint="eastAsia" w:eastAsia="方正仿宋_GBK"/>
          <w:b/>
          <w:color w:val="000000"/>
          <w:kern w:val="0"/>
          <w:sz w:val="32"/>
          <w:szCs w:val="32"/>
        </w:rPr>
        <w:t>．推进学前教育普惠优质</w:t>
      </w:r>
      <w:r>
        <w:rPr>
          <w:rFonts w:hint="eastAsia" w:eastAsia="方正仿宋_GBK"/>
          <w:color w:val="000000"/>
          <w:kern w:val="0"/>
          <w:sz w:val="32"/>
          <w:szCs w:val="32"/>
        </w:rPr>
        <w:t>。加速扩充学前教育资源，重点扩大农村地区、新增人口集中地区普惠性资源供给。“十四五”期间，新增幼儿园23所。继续实施集体幼儿园和农村幼儿园提升计划，探索城乡结合、公民结合的集团化办学，鼓励社会力量参与举办普惠性幼儿园。严格规范办园行为，依据标准配齐配足教职工。完善学前教育课程质量评价体系。健全覆盖各级各类幼儿园的教研指导网络。推进实施幼小科学衔接，防止和纠正“小学化”倾向。</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3</w:t>
      </w:r>
      <w:r>
        <w:rPr>
          <w:rFonts w:hint="eastAsia" w:eastAsia="方正仿宋_GBK"/>
          <w:b/>
          <w:color w:val="000000"/>
          <w:kern w:val="0"/>
          <w:sz w:val="32"/>
          <w:szCs w:val="32"/>
        </w:rPr>
        <w:t>．实现义务教育优质均衡。</w:t>
      </w:r>
      <w:r>
        <w:rPr>
          <w:rFonts w:hint="eastAsia" w:eastAsia="方正仿宋_GBK"/>
          <w:color w:val="000000"/>
          <w:kern w:val="0"/>
          <w:sz w:val="32"/>
          <w:szCs w:val="32"/>
        </w:rPr>
        <w:t>全面推进义务教育基本公共教育服务标准化、优质化，进一步缩小区域、城乡、校际差距，健全义务教育质量保障体系，积极申报全国义务教育优质均衡发展区。全区100%小学和初中纳入集团化办学，不断放大优质教育资源。继续加强农村学校建设。全面推进中小学课后服务。提升义务教育内涵建设水平，深化教育教学改革，贯彻落实“双减”规定，切实减轻学生过重课业负担。</w:t>
      </w:r>
    </w:p>
    <w:p>
      <w:pPr>
        <w:overflowPunct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4</w:t>
      </w:r>
      <w:r>
        <w:rPr>
          <w:rFonts w:hint="eastAsia" w:eastAsia="方正仿宋_GBK"/>
          <w:b/>
          <w:color w:val="000000"/>
          <w:kern w:val="0"/>
          <w:sz w:val="32"/>
          <w:szCs w:val="32"/>
        </w:rPr>
        <w:t>．推动高中阶段教育多样化有特色发展。</w:t>
      </w:r>
      <w:r>
        <w:rPr>
          <w:rFonts w:hint="eastAsia" w:eastAsia="方正仿宋_GBK"/>
          <w:color w:val="000000"/>
          <w:kern w:val="0"/>
          <w:sz w:val="32"/>
          <w:szCs w:val="32"/>
        </w:rPr>
        <w:t>按照省四星级标准新建高中1所，推动江浦高级中学争创江苏省高品质示范高中。推动高中资源重组和优化，多措并举办好综合高中、综合班。优化高中教育和职业教育布局，形成合理的普职分流比例。加快职业教育提质培优。</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5</w:t>
      </w:r>
      <w:r>
        <w:rPr>
          <w:rFonts w:hint="eastAsia" w:eastAsia="方正仿宋_GBK"/>
          <w:b/>
          <w:color w:val="000000"/>
          <w:kern w:val="0"/>
          <w:sz w:val="32"/>
          <w:szCs w:val="32"/>
        </w:rPr>
        <w:t>．保障特定群体受教育权利。</w:t>
      </w:r>
      <w:r>
        <w:rPr>
          <w:rFonts w:hint="eastAsia" w:eastAsia="方正仿宋_GBK"/>
          <w:color w:val="000000"/>
          <w:kern w:val="0"/>
          <w:sz w:val="32"/>
          <w:szCs w:val="32"/>
        </w:rPr>
        <w:t>健全完善家庭经济困难学生精准化追踪认定、资助政策和机制，帮助贫困家庭子女接受公平、有质量的义务教育。推进农村留守儿童和困境儿童关爱服务体系建设。进一步完善随迁人员子女在浦口入学政策和机制，妥善解决新增市民和进城务工人员随迁子女的就学问题。构建多层次的外籍人员子女就学体系，为外籍人员子女和港澳台同胞子女在浦口接受教育提供优质服务。</w:t>
      </w:r>
    </w:p>
    <w:p>
      <w:pPr>
        <w:overflowPunct w:val="0"/>
        <w:autoSpaceDE w:val="0"/>
        <w:autoSpaceDN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6</w:t>
      </w:r>
      <w:r>
        <w:rPr>
          <w:rFonts w:hint="eastAsia" w:eastAsia="方正仿宋_GBK"/>
          <w:b/>
          <w:color w:val="000000"/>
          <w:kern w:val="0"/>
          <w:sz w:val="32"/>
          <w:szCs w:val="32"/>
        </w:rPr>
        <w:t>．坚持特殊教育融合优质发展。</w:t>
      </w:r>
      <w:r>
        <w:rPr>
          <w:rFonts w:hint="eastAsia" w:eastAsia="方正仿宋_GBK"/>
          <w:color w:val="000000"/>
          <w:kern w:val="0"/>
          <w:sz w:val="32"/>
          <w:szCs w:val="32"/>
        </w:rPr>
        <w:t>进一步完善以特殊教育学校为骨干、以随班就读为主体、以送教上门为补充的特殊教育办学体系。继续完善特殊教育体系，积极推进特普融合发展，支持普通学校积极创设融合环境，实现轻度残疾儿童少年在普通中小学随班就读“零门槛”。不断提高专业服务能力，建成集培训、指导、管理、研究、教育为一体的特教融合资源中心，建立医教结合信息资源共享平台，完善特殊教育资源库建设。加强中心组织机构和运行机制建设，逐步建立巡回指导体系。不断拓展特殊教育服务领域，提高指导服务能力。</w:t>
      </w:r>
    </w:p>
    <w:p>
      <w:pPr>
        <w:overflowPunct w:val="0"/>
        <w:adjustRightInd w:val="0"/>
        <w:snapToGrid w:val="0"/>
        <w:spacing w:line="560" w:lineRule="exact"/>
        <w:ind w:firstLine="643" w:firstLineChars="200"/>
        <w:rPr>
          <w:rFonts w:eastAsia="方正仿宋_GBK"/>
          <w:color w:val="000000"/>
          <w:kern w:val="0"/>
          <w:sz w:val="32"/>
          <w:szCs w:val="32"/>
        </w:rPr>
      </w:pPr>
      <w:r>
        <w:rPr>
          <w:rFonts w:eastAsia="方正仿宋_GBK"/>
          <w:b/>
          <w:color w:val="000000"/>
          <w:kern w:val="0"/>
          <w:sz w:val="32"/>
          <w:szCs w:val="32"/>
        </w:rPr>
        <w:t>7</w:t>
      </w:r>
      <w:r>
        <w:rPr>
          <w:rFonts w:hint="eastAsia" w:eastAsia="方正仿宋_GBK"/>
          <w:b/>
          <w:color w:val="000000"/>
          <w:kern w:val="0"/>
          <w:sz w:val="32"/>
          <w:szCs w:val="32"/>
        </w:rPr>
        <w:t>．推进教育信息化。</w:t>
      </w:r>
      <w:r>
        <w:rPr>
          <w:rFonts w:hint="eastAsia" w:eastAsia="方正仿宋_GBK"/>
          <w:color w:val="000000"/>
          <w:kern w:val="0"/>
          <w:sz w:val="32"/>
          <w:szCs w:val="32"/>
        </w:rPr>
        <w:t>大力推进智慧校园建设，开展“互联网</w:t>
      </w:r>
      <w:r>
        <w:rPr>
          <w:rFonts w:eastAsia="方正仿宋_GBK"/>
          <w:color w:val="000000"/>
          <w:kern w:val="0"/>
          <w:sz w:val="32"/>
          <w:szCs w:val="32"/>
        </w:rPr>
        <w:t>+</w:t>
      </w:r>
      <w:r>
        <w:rPr>
          <w:rFonts w:hint="eastAsia" w:eastAsia="方正仿宋_GBK"/>
          <w:color w:val="000000"/>
          <w:kern w:val="0"/>
          <w:sz w:val="32"/>
          <w:szCs w:val="32"/>
        </w:rPr>
        <w:t>教育”教学模式探索，开展智慧课堂建设。积极推进“中小学信息技术与教育教学深度融合”项目研究，利用大数据加强学生成长电子档案的跟踪管理和分析。促进线上线下教育教学整合创新，全区共打造100个智慧系统。强化师生的数字思维和信息素养培养，利用信息技术开展跨学科、跨区域的综合性课程实践。</w:t>
      </w:r>
    </w:p>
    <w:p>
      <w:pPr>
        <w:overflowPunct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8</w:t>
      </w:r>
      <w:r>
        <w:rPr>
          <w:rFonts w:hint="eastAsia" w:eastAsia="方正仿宋_GBK"/>
          <w:b/>
          <w:color w:val="000000"/>
          <w:kern w:val="0"/>
          <w:sz w:val="32"/>
          <w:szCs w:val="32"/>
        </w:rPr>
        <w:t>．开展儿童友好校园建设。</w:t>
      </w:r>
      <w:r>
        <w:rPr>
          <w:rFonts w:hint="eastAsia" w:eastAsia="方正仿宋_GBK"/>
          <w:color w:val="000000"/>
          <w:kern w:val="0"/>
          <w:sz w:val="32"/>
          <w:szCs w:val="32"/>
        </w:rPr>
        <w:t>加强校风、教风、学风建设，构建尊师爱生的师生关系和团结友爱的同学关系。保障学生参与学校事务的权利。倡导家庭、社会积极参与学校活动，开展更多满足儿童需求的活动。美化校园环境、优化学生学习、生活条件。利用校训、校规、校史和重要节点等，丰富和培育积极向上、格调高雅、健康文明的校园文化。</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9</w:t>
      </w:r>
      <w:r>
        <w:rPr>
          <w:rFonts w:hint="eastAsia" w:eastAsia="方正仿宋_GBK"/>
          <w:b/>
          <w:color w:val="000000"/>
          <w:kern w:val="0"/>
          <w:sz w:val="32"/>
          <w:szCs w:val="32"/>
        </w:rPr>
        <w:t>．发挥校外教育育人功能。</w:t>
      </w:r>
      <w:r>
        <w:rPr>
          <w:rFonts w:hint="eastAsia" w:eastAsia="方正仿宋_GBK"/>
          <w:color w:val="000000"/>
          <w:kern w:val="0"/>
          <w:sz w:val="32"/>
          <w:szCs w:val="32"/>
        </w:rPr>
        <w:t>加强未成年人校外活动场所建设和管理，用好行知教育基地、科技馆、少年宫、爱国主义教育基地等教育资源，推动社会公共机构开放教育资源。强化校外教育与学校教育有效融合，统筹各类场地、设施和队伍等校外育人资源，建设符合市级标准的中小学生研学实践教育基地。促进城乡、区域校外教育均衡发展，教育引导家长合理利用校外教育资源，鼓励儿童自主选择教育内容。依托全区各新时代文明实践站提供暑托服务。</w:t>
      </w:r>
    </w:p>
    <w:p>
      <w:pPr>
        <w:overflowPunct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kern w:val="0"/>
          <w:sz w:val="32"/>
          <w:szCs w:val="32"/>
        </w:rPr>
        <w:t>10</w:t>
      </w:r>
      <w:r>
        <w:rPr>
          <w:rFonts w:hint="eastAsia" w:eastAsia="方正仿宋_GBK"/>
          <w:b/>
          <w:color w:val="000000"/>
          <w:kern w:val="0"/>
          <w:sz w:val="32"/>
          <w:szCs w:val="32"/>
        </w:rPr>
        <w:t>．推进学校、家庭、社会协同育人。</w:t>
      </w:r>
      <w:r>
        <w:rPr>
          <w:rFonts w:hint="eastAsia" w:eastAsia="方正仿宋_GBK"/>
          <w:color w:val="000000"/>
          <w:kern w:val="0"/>
          <w:sz w:val="32"/>
          <w:szCs w:val="32"/>
        </w:rPr>
        <w:t>发挥家庭教育对青少年身心健康的基础性作用，建立区、校协同育人联动机制，分层组建家庭教育专业队伍，搭建家庭与教育资源对接桥梁，统筹街道、社区两级家长学校，为家长提供家庭教育指导。推进学校家庭协同共育工程，将心理健康促进和指导作为家长学校必修课。</w:t>
      </w:r>
    </w:p>
    <w:p>
      <w:pPr>
        <w:overflowPunct w:val="0"/>
        <w:adjustRightInd w:val="0"/>
        <w:snapToGrid w:val="0"/>
        <w:spacing w:line="560" w:lineRule="exact"/>
        <w:ind w:firstLine="640" w:firstLineChars="200"/>
        <w:outlineLvl w:val="0"/>
        <w:rPr>
          <w:rFonts w:eastAsia="方正楷体_GBK" w:cs="宋体"/>
          <w:bCs/>
          <w:color w:val="000000"/>
          <w:kern w:val="0"/>
          <w:sz w:val="32"/>
          <w:szCs w:val="32"/>
        </w:rPr>
      </w:pPr>
      <w:r>
        <w:rPr>
          <w:rFonts w:hint="eastAsia" w:eastAsia="方正楷体_GBK" w:cs="宋体"/>
          <w:bCs/>
          <w:color w:val="000000"/>
          <w:kern w:val="0"/>
          <w:sz w:val="32"/>
          <w:szCs w:val="32"/>
        </w:rPr>
        <w:t>（四）儿童与福利</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1．提升福利水平，推进建设与浦口经济社会发展相适应的适度普惠型福利体系。</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2．提供优质均等的基本公共服务，基本公共服务需求得到公平满足。</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3．完善基本医保政策，强化基本医保、大病保险与医疗救助三重保障功能。</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4．基本建成3岁以下婴幼儿照护服务体系，每千人口拥有3岁以下婴幼儿托位数4.5个。</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5．孤儿和事实无人抚养儿童、残疾儿童、流浪儿童生存、发展和安全权益得到有效保障，符合条件的残疾儿童基本康复服务率达到100%。</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6．留守儿童关爱保护服务体系进一步完善。流动儿童服务机制更加健全。</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7．监测预防、强制报告、应急处置、评估帮扶、监护干预“五位一体”的基层保护机制有效运行。</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hint="eastAsia" w:eastAsia="方正仿宋_GBK"/>
          <w:color w:val="000000"/>
          <w:kern w:val="0"/>
          <w:sz w:val="32"/>
          <w:szCs w:val="32"/>
        </w:rPr>
        <w:t>8．基层福利工作阵地和队伍建设进一步加强，各级未成年人保护中心完善功能，街道100%配备儿童社会工作者。</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策略措施：</w:t>
      </w:r>
    </w:p>
    <w:p>
      <w:pPr>
        <w:overflowPunct w:val="0"/>
        <w:adjustRightInd w:val="0"/>
        <w:snapToGrid w:val="0"/>
        <w:spacing w:line="560" w:lineRule="exact"/>
        <w:ind w:firstLine="643" w:firstLineChars="200"/>
        <w:rPr>
          <w:rFonts w:eastAsia="方正仿宋_GBK"/>
          <w:color w:val="000000"/>
          <w:spacing w:val="4"/>
          <w:kern w:val="0"/>
          <w:sz w:val="32"/>
          <w:szCs w:val="32"/>
        </w:rPr>
      </w:pPr>
      <w:r>
        <w:rPr>
          <w:rFonts w:hint="eastAsia" w:eastAsia="方正仿宋_GBK"/>
          <w:b/>
          <w:color w:val="000000"/>
          <w:kern w:val="0"/>
          <w:sz w:val="32"/>
          <w:szCs w:val="32"/>
        </w:rPr>
        <w:t>1．</w:t>
      </w:r>
      <w:r>
        <w:rPr>
          <w:rFonts w:hint="eastAsia" w:eastAsia="方正仿宋_GBK"/>
          <w:b/>
          <w:color w:val="000000"/>
          <w:spacing w:val="4"/>
          <w:kern w:val="0"/>
          <w:sz w:val="32"/>
          <w:szCs w:val="32"/>
        </w:rPr>
        <w:t>完善福利制度体系。</w:t>
      </w:r>
      <w:r>
        <w:rPr>
          <w:rFonts w:hint="eastAsia" w:eastAsia="方正仿宋_GBK"/>
          <w:color w:val="000000"/>
          <w:spacing w:val="4"/>
          <w:kern w:val="0"/>
          <w:sz w:val="32"/>
          <w:szCs w:val="32"/>
        </w:rPr>
        <w:t>逐步建成与浦口经济社会发展状况相适应、与儿童需要相匹配、与相关福利制度相衔接的适度普惠儿童福利政策。建设更为合理的分层分类救助体系，完善困境儿童分类保障制度，落实困境儿童基本生活保障标准机制。扩大儿童福利覆盖面，增加儿童福利项目，提高儿童福利标准。</w:t>
      </w:r>
    </w:p>
    <w:p>
      <w:pPr>
        <w:autoSpaceDE w:val="0"/>
        <w:autoSpaceDN w:val="0"/>
        <w:adjustRightInd w:val="0"/>
        <w:snapToGrid w:val="0"/>
        <w:spacing w:line="600" w:lineRule="exact"/>
        <w:ind w:firstLine="659" w:firstLineChars="200"/>
        <w:rPr>
          <w:rFonts w:eastAsia="方正仿宋_GBK"/>
          <w:color w:val="000000"/>
          <w:spacing w:val="4"/>
          <w:kern w:val="0"/>
          <w:sz w:val="32"/>
          <w:szCs w:val="32"/>
        </w:rPr>
      </w:pPr>
      <w:r>
        <w:rPr>
          <w:rFonts w:hint="eastAsia" w:eastAsia="方正仿宋_GBK"/>
          <w:b/>
          <w:color w:val="000000"/>
          <w:spacing w:val="4"/>
          <w:kern w:val="0"/>
          <w:sz w:val="32"/>
          <w:szCs w:val="32"/>
        </w:rPr>
        <w:t>2．提高基本公共服务供给的水平。</w:t>
      </w:r>
      <w:r>
        <w:rPr>
          <w:rFonts w:hint="eastAsia" w:eastAsia="方正仿宋_GBK"/>
          <w:color w:val="000000"/>
          <w:spacing w:val="4"/>
          <w:kern w:val="0"/>
          <w:sz w:val="32"/>
          <w:szCs w:val="32"/>
        </w:rPr>
        <w:t>有序推进城乡儿童基本公共服务的均等化、专业化建设，落实并逐步提高面向儿童的基本公共服务标准。全面落实儿童乘坐公共交通工具和游览参观票价的优惠政策，推进采取年龄标准优先、身高标准补充的方式执行。均衡基本公共服务资源配置，保障弱势儿童基本公共服务的便利性和可及性。</w:t>
      </w:r>
    </w:p>
    <w:p>
      <w:pPr>
        <w:overflowPunct w:val="0"/>
        <w:autoSpaceDE w:val="0"/>
        <w:autoSpaceDN w:val="0"/>
        <w:adjustRightInd w:val="0"/>
        <w:snapToGrid w:val="0"/>
        <w:spacing w:line="580" w:lineRule="exact"/>
        <w:ind w:firstLine="643" w:firstLineChars="200"/>
        <w:rPr>
          <w:rFonts w:eastAsia="方正仿宋_GBK"/>
          <w:color w:val="000000"/>
          <w:kern w:val="0"/>
          <w:sz w:val="32"/>
          <w:szCs w:val="32"/>
        </w:rPr>
      </w:pPr>
      <w:r>
        <w:rPr>
          <w:rFonts w:hint="eastAsia" w:eastAsia="方正仿宋_GBK"/>
          <w:b/>
          <w:color w:val="000000"/>
          <w:kern w:val="0"/>
          <w:sz w:val="32"/>
          <w:szCs w:val="32"/>
        </w:rPr>
        <w:t>3．完善医疗保障制度</w:t>
      </w:r>
      <w:r>
        <w:rPr>
          <w:rFonts w:hint="eastAsia" w:eastAsia="方正仿宋_GBK"/>
          <w:color w:val="000000"/>
          <w:kern w:val="0"/>
          <w:sz w:val="32"/>
          <w:szCs w:val="32"/>
        </w:rPr>
        <w:t>。提高儿童参与城乡居民基本医疗保险覆盖率，逐步提高</w:t>
      </w:r>
      <w:r>
        <w:rPr>
          <w:rFonts w:hint="eastAsia" w:eastAsia="方正仿宋_GBK" w:cs="宋体"/>
          <w:color w:val="000000"/>
          <w:kern w:val="0"/>
          <w:sz w:val="32"/>
          <w:szCs w:val="32"/>
        </w:rPr>
        <w:t>城乡居民基本医疗保险、大病保险筹资标准并向儿童适当倾斜。</w:t>
      </w:r>
      <w:r>
        <w:rPr>
          <w:rFonts w:hint="eastAsia" w:eastAsia="方正仿宋_GBK"/>
          <w:color w:val="000000"/>
          <w:kern w:val="0"/>
          <w:sz w:val="32"/>
          <w:szCs w:val="32"/>
        </w:rPr>
        <w:t>完善在校中小学生参保协同工作机制，将非户籍在校中小学生纳入医保范围。</w:t>
      </w:r>
      <w:r>
        <w:rPr>
          <w:rFonts w:hint="eastAsia" w:eastAsia="方正仿宋_GBK" w:cs="宋体"/>
          <w:color w:val="000000"/>
          <w:kern w:val="0"/>
          <w:sz w:val="32"/>
          <w:szCs w:val="32"/>
        </w:rPr>
        <w:t>逐步将更多符合条件的儿童重大疾病治疗药物纳入医保支付范围。落实困境儿童基本医疗保障政策，加强对符合条件儿童罕见病和重大疾病的医疗救助。强化基本医疗保险、大病保险与医疗救助的互补衔接，加快发展商业健康保险，合力降低患病儿童家庭医疗费用。</w:t>
      </w:r>
    </w:p>
    <w:p>
      <w:pPr>
        <w:overflowPunct w:val="0"/>
        <w:autoSpaceDE w:val="0"/>
        <w:autoSpaceDN w:val="0"/>
        <w:adjustRightInd w:val="0"/>
        <w:snapToGrid w:val="0"/>
        <w:spacing w:line="580" w:lineRule="exact"/>
        <w:ind w:firstLine="619" w:firstLineChars="200"/>
        <w:rPr>
          <w:rFonts w:eastAsia="方正仿宋_GBK" w:cs="宋体"/>
          <w:color w:val="000000"/>
          <w:kern w:val="0"/>
          <w:sz w:val="32"/>
          <w:szCs w:val="32"/>
        </w:rPr>
      </w:pPr>
      <w:r>
        <w:rPr>
          <w:rFonts w:hint="eastAsia" w:eastAsia="方正仿宋_GBK"/>
          <w:b/>
          <w:color w:val="000000"/>
          <w:spacing w:val="-6"/>
          <w:kern w:val="0"/>
          <w:sz w:val="32"/>
          <w:szCs w:val="32"/>
        </w:rPr>
        <w:t>4．</w:t>
      </w:r>
      <w:r>
        <w:rPr>
          <w:rFonts w:hint="eastAsia" w:eastAsia="方正仿宋_GBK" w:cs="宋体"/>
          <w:b/>
          <w:color w:val="000000"/>
          <w:spacing w:val="-6"/>
          <w:kern w:val="0"/>
          <w:sz w:val="32"/>
          <w:szCs w:val="32"/>
        </w:rPr>
        <w:t>发展3岁以下婴幼儿照护服务。</w:t>
      </w:r>
      <w:r>
        <w:rPr>
          <w:rFonts w:hint="eastAsia" w:eastAsia="方正仿宋_GBK" w:cs="宋体"/>
          <w:color w:val="000000"/>
          <w:spacing w:val="-6"/>
          <w:kern w:val="0"/>
          <w:sz w:val="32"/>
          <w:szCs w:val="32"/>
        </w:rPr>
        <w:t>将婴幼儿照护服务设施建设用地纳入浦口区公共设施配套规划，</w:t>
      </w:r>
      <w:r>
        <w:rPr>
          <w:rFonts w:hint="eastAsia" w:eastAsia="方正仿宋_GBK" w:cs="Microsoft JhengHei"/>
          <w:color w:val="000000"/>
          <w:spacing w:val="-6"/>
          <w:kern w:val="0"/>
          <w:sz w:val="32"/>
          <w:szCs w:val="32"/>
        </w:rPr>
        <w:t>逐步达到</w:t>
      </w:r>
      <w:r>
        <w:rPr>
          <w:rFonts w:hint="eastAsia" w:eastAsia="方正仿宋_GBK" w:cs="宋体"/>
          <w:color w:val="000000"/>
          <w:spacing w:val="-6"/>
          <w:kern w:val="0"/>
          <w:sz w:val="32"/>
          <w:szCs w:val="32"/>
          <w:lang w:val="zh-CN"/>
        </w:rPr>
        <w:t>每个街道至少建有一个普惠性婴幼儿照护服务机构</w:t>
      </w:r>
      <w:r>
        <w:rPr>
          <w:rFonts w:hint="eastAsia" w:eastAsia="方正仿宋_GBK" w:cs="宋体"/>
          <w:color w:val="000000"/>
          <w:spacing w:val="-6"/>
          <w:kern w:val="0"/>
          <w:sz w:val="32"/>
          <w:szCs w:val="32"/>
        </w:rPr>
        <w:t>。</w:t>
      </w:r>
      <w:r>
        <w:rPr>
          <w:rFonts w:hint="eastAsia" w:eastAsia="方正仿宋_GBK"/>
          <w:color w:val="000000"/>
          <w:spacing w:val="-6"/>
          <w:kern w:val="0"/>
          <w:sz w:val="32"/>
          <w:szCs w:val="32"/>
        </w:rPr>
        <w:t>新增街道级婴幼儿早期发展指导站2个，社区亲子活动室15个，切实推进托育普惠发展。</w:t>
      </w:r>
      <w:r>
        <w:rPr>
          <w:rFonts w:hint="eastAsia" w:eastAsia="方正仿宋_GBK" w:cs="宋体"/>
          <w:color w:val="000000"/>
          <w:spacing w:val="-6"/>
          <w:kern w:val="0"/>
          <w:sz w:val="32"/>
          <w:szCs w:val="32"/>
        </w:rPr>
        <w:t>支持社会力量在居住人群、就业人群密集及女职工集中的区域开设婴幼儿照护机构。鼓励支持有条件的幼儿园开设托班或扩大托班规模。鼓励引导高新园区、大中型企业、高等学校等单位，单独或者联合举办婴幼儿照护机构。加强科学育儿指导，线上线下提供公益化婴幼儿早期发展指导服务。</w:t>
      </w:r>
    </w:p>
    <w:p>
      <w:pPr>
        <w:overflowPunct w:val="0"/>
        <w:autoSpaceDE w:val="0"/>
        <w:autoSpaceDN w:val="0"/>
        <w:adjustRightInd w:val="0"/>
        <w:snapToGrid w:val="0"/>
        <w:spacing w:line="580" w:lineRule="exact"/>
        <w:ind w:firstLine="643" w:firstLineChars="200"/>
        <w:rPr>
          <w:rFonts w:eastAsia="方正仿宋_GBK" w:cs="宋体"/>
          <w:color w:val="000000"/>
          <w:kern w:val="0"/>
          <w:sz w:val="32"/>
          <w:szCs w:val="32"/>
        </w:rPr>
      </w:pPr>
      <w:r>
        <w:rPr>
          <w:rFonts w:hint="eastAsia" w:eastAsia="方正仿宋_GBK"/>
          <w:b/>
          <w:color w:val="000000"/>
          <w:kern w:val="0"/>
          <w:sz w:val="32"/>
          <w:szCs w:val="32"/>
        </w:rPr>
        <w:t>5．加</w:t>
      </w:r>
      <w:r>
        <w:rPr>
          <w:rFonts w:hint="eastAsia" w:eastAsia="方正仿宋_GBK" w:cs="宋体"/>
          <w:b/>
          <w:color w:val="000000"/>
          <w:kern w:val="0"/>
          <w:sz w:val="32"/>
          <w:szCs w:val="32"/>
        </w:rPr>
        <w:t>强孤儿、事实无人抚养儿童、残疾儿童、流浪儿童保障</w:t>
      </w:r>
      <w:r>
        <w:rPr>
          <w:rFonts w:hint="eastAsia" w:eastAsia="方正仿宋_GBK" w:cs="宋体"/>
          <w:color w:val="000000"/>
          <w:kern w:val="0"/>
          <w:sz w:val="32"/>
          <w:szCs w:val="32"/>
        </w:rPr>
        <w:t>。全面落实孤儿和事实无人抚养儿童基本生活保障制度，规范认定程序，实行动态管理。完善孤儿和事实无人抚养儿童安置渠道，采取亲属抚养、家庭寄养、机构养育和依法收养等方式妥善安置。为有需求的残疾儿童提供康复训练、辅助器具等基本服务设施</w:t>
      </w:r>
      <w:r>
        <w:rPr>
          <w:rFonts w:hint="eastAsia" w:eastAsia="方正仿宋_GBK"/>
          <w:color w:val="000000"/>
          <w:kern w:val="0"/>
          <w:sz w:val="32"/>
          <w:szCs w:val="32"/>
        </w:rPr>
        <w:t>。拓展残</w:t>
      </w:r>
      <w:r>
        <w:rPr>
          <w:rFonts w:hint="eastAsia" w:eastAsia="方正仿宋_GBK" w:cs="宋体"/>
          <w:color w:val="000000"/>
          <w:kern w:val="0"/>
          <w:sz w:val="32"/>
          <w:szCs w:val="32"/>
        </w:rPr>
        <w:t>疾儿童救助范围，加强孤独症儿童等残疾儿童的康复救助工作。强化流浪乞讨儿童救助管理工作，未成年人救助保护机构依法依规为流浪儿童提供临时照料、身份查询、接送返回等服务。</w:t>
      </w:r>
    </w:p>
    <w:p>
      <w:pPr>
        <w:overflowPunct w:val="0"/>
        <w:autoSpaceDE w:val="0"/>
        <w:autoSpaceDN w:val="0"/>
        <w:adjustRightInd w:val="0"/>
        <w:snapToGrid w:val="0"/>
        <w:spacing w:line="580" w:lineRule="exact"/>
        <w:ind w:firstLine="643" w:firstLineChars="200"/>
        <w:rPr>
          <w:rFonts w:eastAsia="方正仿宋_GBK" w:cs="宋体"/>
          <w:color w:val="000000"/>
          <w:kern w:val="0"/>
          <w:sz w:val="32"/>
          <w:szCs w:val="32"/>
        </w:rPr>
      </w:pPr>
      <w:r>
        <w:rPr>
          <w:rFonts w:hint="eastAsia" w:eastAsia="方正仿宋_GBK"/>
          <w:b/>
          <w:color w:val="000000"/>
          <w:kern w:val="0"/>
          <w:sz w:val="32"/>
          <w:szCs w:val="32"/>
        </w:rPr>
        <w:t>6．加强</w:t>
      </w:r>
      <w:r>
        <w:rPr>
          <w:rFonts w:hint="eastAsia" w:eastAsia="方正仿宋_GBK" w:cs="宋体"/>
          <w:b/>
          <w:color w:val="000000"/>
          <w:kern w:val="0"/>
          <w:sz w:val="32"/>
          <w:szCs w:val="32"/>
        </w:rPr>
        <w:t>留守、流动儿童关爱保护。</w:t>
      </w:r>
      <w:r>
        <w:rPr>
          <w:rFonts w:hint="eastAsia" w:eastAsia="方正仿宋_GBK" w:cs="宋体"/>
          <w:color w:val="000000"/>
          <w:kern w:val="0"/>
          <w:sz w:val="32"/>
          <w:szCs w:val="32"/>
        </w:rPr>
        <w:t>深化留守儿童“关爱之家”建设和运行，按照建设、服务、规</w:t>
      </w:r>
      <w:r>
        <w:rPr>
          <w:rFonts w:hint="eastAsia" w:eastAsia="方正仿宋_GBK"/>
          <w:color w:val="000000"/>
          <w:kern w:val="0"/>
          <w:sz w:val="32"/>
          <w:szCs w:val="32"/>
        </w:rPr>
        <w:t>范3个阶</w:t>
      </w:r>
      <w:r>
        <w:rPr>
          <w:rFonts w:hint="eastAsia" w:eastAsia="方正仿宋_GBK" w:cs="宋体"/>
          <w:color w:val="000000"/>
          <w:kern w:val="0"/>
          <w:sz w:val="32"/>
          <w:szCs w:val="32"/>
        </w:rPr>
        <w:t>段，分类指导，规范运行。加大政府购买服务力度，引入专业社会工作机构参与保护服务，依托区</w:t>
      </w:r>
      <w:r>
        <w:rPr>
          <w:rFonts w:hint="eastAsia" w:eastAsia="方正仿宋_GBK"/>
          <w:color w:val="000000"/>
          <w:kern w:val="0"/>
          <w:sz w:val="32"/>
          <w:szCs w:val="32"/>
        </w:rPr>
        <w:t>未成年人保护中心</w:t>
      </w:r>
      <w:r>
        <w:rPr>
          <w:rFonts w:hint="eastAsia" w:eastAsia="方正仿宋_GBK" w:cs="宋体"/>
          <w:color w:val="000000"/>
          <w:kern w:val="0"/>
          <w:sz w:val="32"/>
          <w:szCs w:val="32"/>
        </w:rPr>
        <w:t>做好精准排查、个案工作、临时保护、资源链接和转介服务。完善流动儿童登记制度，做好流动儿童流入地与流出地管理服务工作的衔接，促进流动儿童及其家庭的社区融入。</w:t>
      </w:r>
    </w:p>
    <w:p>
      <w:pPr>
        <w:overflowPunct w:val="0"/>
        <w:autoSpaceDE w:val="0"/>
        <w:autoSpaceDN w:val="0"/>
        <w:adjustRightInd w:val="0"/>
        <w:snapToGrid w:val="0"/>
        <w:spacing w:line="580" w:lineRule="exact"/>
        <w:ind w:firstLine="643" w:firstLineChars="200"/>
        <w:rPr>
          <w:rFonts w:eastAsia="方正仿宋_GBK" w:cs="宋体"/>
          <w:color w:val="000000"/>
          <w:kern w:val="0"/>
          <w:sz w:val="32"/>
          <w:szCs w:val="32"/>
        </w:rPr>
      </w:pPr>
      <w:r>
        <w:rPr>
          <w:rFonts w:hint="eastAsia" w:eastAsia="方正仿宋_GBK"/>
          <w:b/>
          <w:color w:val="000000"/>
          <w:kern w:val="0"/>
          <w:sz w:val="32"/>
          <w:szCs w:val="32"/>
        </w:rPr>
        <w:t>7．建立健全福利工作机制。</w:t>
      </w:r>
      <w:r>
        <w:rPr>
          <w:rFonts w:hint="eastAsia" w:eastAsia="方正仿宋_GBK" w:cs="宋体"/>
          <w:color w:val="000000"/>
          <w:kern w:val="0"/>
          <w:sz w:val="32"/>
          <w:szCs w:val="32"/>
        </w:rPr>
        <w:t>完善区、街道、村居三级儿童保护机制，规范运行监测预防、发现报告、紧急处置、评估帮扶、监护干预“五位一体”工作流程。建立青少年“重点关爱库”，将留守、流动、单亲、残疾、遭遇家暴或欺凌、丧亲等青少年纳入重点关爱范围，充分发挥未成年人救助保护热线作用，及时受理、转介侵犯未成年人合法权益的投诉、举报。加大儿童福利宣传力度。</w:t>
      </w:r>
    </w:p>
    <w:p>
      <w:pPr>
        <w:overflowPunct w:val="0"/>
        <w:adjustRightInd w:val="0"/>
        <w:snapToGrid w:val="0"/>
        <w:spacing w:line="580" w:lineRule="exact"/>
        <w:ind w:firstLine="643" w:firstLineChars="200"/>
        <w:rPr>
          <w:rFonts w:eastAsia="方正仿宋_GBK" w:cs="宋体"/>
          <w:color w:val="000000"/>
          <w:kern w:val="0"/>
          <w:sz w:val="32"/>
          <w:szCs w:val="32"/>
        </w:rPr>
      </w:pPr>
      <w:r>
        <w:rPr>
          <w:rFonts w:hint="eastAsia" w:eastAsia="方正仿宋_GBK"/>
          <w:b/>
          <w:color w:val="000000"/>
          <w:kern w:val="0"/>
          <w:sz w:val="32"/>
          <w:szCs w:val="32"/>
        </w:rPr>
        <w:t>8．巩固福利阵地及工作队伍。</w:t>
      </w:r>
      <w:r>
        <w:rPr>
          <w:rFonts w:hint="eastAsia" w:eastAsia="方正仿宋_GBK" w:cs="宋体"/>
          <w:color w:val="000000"/>
          <w:spacing w:val="2"/>
          <w:kern w:val="0"/>
          <w:sz w:val="32"/>
          <w:szCs w:val="32"/>
        </w:rPr>
        <w:t>推进区级未成年人救助保护中心建设，做到人员、场地、经费相对独立。进一步夯实街道、村（社区）儿童福利服务阵地，落实儿童督导员、儿童主任等基层儿童工作者的职责，加大对基层儿童工作者的督导和培训力度</w:t>
      </w:r>
      <w:r>
        <w:rPr>
          <w:rFonts w:hint="eastAsia" w:eastAsia="方正仿宋_GBK" w:cs="宋体"/>
          <w:color w:val="000000"/>
          <w:kern w:val="0"/>
          <w:sz w:val="32"/>
          <w:szCs w:val="32"/>
        </w:rPr>
        <w:t>。</w:t>
      </w:r>
    </w:p>
    <w:p>
      <w:pPr>
        <w:overflowPunct w:val="0"/>
        <w:adjustRightInd w:val="0"/>
        <w:snapToGrid w:val="0"/>
        <w:spacing w:line="560" w:lineRule="exact"/>
        <w:ind w:firstLine="640" w:firstLineChars="200"/>
        <w:outlineLvl w:val="0"/>
        <w:rPr>
          <w:rFonts w:eastAsia="方正楷体_GBK" w:cs="宋体"/>
          <w:bCs/>
          <w:color w:val="000000"/>
          <w:kern w:val="0"/>
          <w:sz w:val="32"/>
          <w:szCs w:val="32"/>
        </w:rPr>
      </w:pPr>
      <w:r>
        <w:rPr>
          <w:rFonts w:hint="eastAsia" w:eastAsia="方正楷体_GBK" w:cs="宋体"/>
          <w:bCs/>
          <w:color w:val="000000"/>
          <w:kern w:val="0"/>
          <w:sz w:val="32"/>
          <w:szCs w:val="32"/>
        </w:rPr>
        <w:t>（五）儿童与家庭</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utoSpaceDE w:val="0"/>
        <w:autoSpaceDN w:val="0"/>
        <w:adjustRightInd w:val="0"/>
        <w:snapToGrid w:val="0"/>
        <w:spacing w:line="560" w:lineRule="exact"/>
        <w:ind w:firstLine="640" w:firstLineChars="200"/>
        <w:rPr>
          <w:rFonts w:eastAsia="方正仿宋_GBK" w:cs="宋体"/>
          <w:bCs/>
          <w:color w:val="000000"/>
          <w:kern w:val="0"/>
          <w:sz w:val="32"/>
          <w:szCs w:val="32"/>
        </w:rPr>
      </w:pPr>
      <w:r>
        <w:rPr>
          <w:rFonts w:eastAsia="方正仿宋_GBK"/>
          <w:bCs/>
          <w:color w:val="000000"/>
          <w:kern w:val="0"/>
          <w:sz w:val="32"/>
          <w:szCs w:val="32"/>
        </w:rPr>
        <w:t>1．</w:t>
      </w:r>
      <w:r>
        <w:rPr>
          <w:rFonts w:hint="eastAsia" w:eastAsia="方正仿宋_GBK" w:cs="宋体"/>
          <w:bCs/>
          <w:color w:val="000000"/>
          <w:kern w:val="0"/>
          <w:sz w:val="32"/>
          <w:szCs w:val="32"/>
        </w:rPr>
        <w:t>发挥家庭立德树人第一所学校作用，</w:t>
      </w:r>
      <w:r>
        <w:rPr>
          <w:rFonts w:hint="eastAsia" w:eastAsia="方正仿宋_GBK"/>
          <w:bCs/>
          <w:color w:val="000000"/>
          <w:kern w:val="0"/>
          <w:sz w:val="32"/>
          <w:szCs w:val="32"/>
        </w:rPr>
        <w:t>教育引导儿童培育和践行社会主义核心价值观</w:t>
      </w:r>
      <w:r>
        <w:rPr>
          <w:rFonts w:hint="eastAsia" w:eastAsia="方正仿宋_GBK"/>
          <w:color w:val="000000"/>
          <w:kern w:val="0"/>
          <w:sz w:val="32"/>
          <w:szCs w:val="32"/>
        </w:rPr>
        <w:t>，培养好思想、好品行、好习惯。</w:t>
      </w:r>
    </w:p>
    <w:p>
      <w:pPr>
        <w:overflowPunct w:val="0"/>
        <w:autoSpaceDE w:val="0"/>
        <w:autoSpaceDN w:val="0"/>
        <w:adjustRightInd w:val="0"/>
        <w:snapToGrid w:val="0"/>
        <w:spacing w:line="560" w:lineRule="exact"/>
        <w:ind w:firstLine="640" w:firstLineChars="200"/>
        <w:rPr>
          <w:rFonts w:eastAsia="方正仿宋_GBK"/>
          <w:color w:val="000000"/>
          <w:spacing w:val="6"/>
          <w:kern w:val="0"/>
          <w:sz w:val="32"/>
          <w:szCs w:val="32"/>
        </w:rPr>
      </w:pPr>
      <w:r>
        <w:rPr>
          <w:rFonts w:eastAsia="方正仿宋_GBK"/>
          <w:bCs/>
          <w:color w:val="000000"/>
          <w:kern w:val="0"/>
          <w:sz w:val="32"/>
          <w:szCs w:val="32"/>
        </w:rPr>
        <w:t>2．</w:t>
      </w:r>
      <w:r>
        <w:rPr>
          <w:rFonts w:hint="eastAsia" w:eastAsia="方正仿宋_GBK"/>
          <w:color w:val="000000"/>
          <w:spacing w:val="6"/>
          <w:kern w:val="0"/>
          <w:sz w:val="32"/>
          <w:szCs w:val="32"/>
        </w:rPr>
        <w:t>尊重儿童主体地位，保障平等参与自身和家庭事务的权利。</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eastAsia="方正仿宋_GBK"/>
          <w:bCs/>
          <w:color w:val="000000"/>
          <w:kern w:val="0"/>
          <w:sz w:val="32"/>
          <w:szCs w:val="32"/>
        </w:rPr>
        <w:t>3</w:t>
      </w:r>
      <w:r>
        <w:rPr>
          <w:rFonts w:hint="eastAsia" w:eastAsia="方正仿宋_GBK" w:cs="宋体"/>
          <w:color w:val="000000"/>
          <w:kern w:val="0"/>
          <w:sz w:val="32"/>
          <w:szCs w:val="32"/>
        </w:rPr>
        <w:t>．</w:t>
      </w:r>
      <w:r>
        <w:rPr>
          <w:rFonts w:hint="eastAsia" w:eastAsia="方正仿宋_GBK"/>
          <w:color w:val="000000"/>
          <w:kern w:val="0"/>
          <w:sz w:val="32"/>
          <w:szCs w:val="32"/>
        </w:rPr>
        <w:t>教育引导家庭落实抚养、教育、保护责任，树立科学育儿理念，掌握科学育儿方法。</w:t>
      </w:r>
      <w:r>
        <w:rPr>
          <w:rFonts w:hint="eastAsia" w:eastAsia="方正仿宋_GBK"/>
          <w:color w:val="000000"/>
          <w:sz w:val="32"/>
          <w:szCs w:val="32"/>
        </w:rPr>
        <w:t>社区家长学校常态化开展家庭教育指导。学校家长学校每学期提供家庭教育指导服务不少于</w:t>
      </w:r>
      <w:r>
        <w:rPr>
          <w:rFonts w:eastAsia="方正仿宋_GBK"/>
          <w:color w:val="000000"/>
          <w:sz w:val="32"/>
          <w:szCs w:val="32"/>
        </w:rPr>
        <w:t>2</w:t>
      </w:r>
      <w:r>
        <w:rPr>
          <w:rFonts w:hint="eastAsia" w:eastAsia="方正仿宋_GBK"/>
          <w:color w:val="000000"/>
          <w:sz w:val="32"/>
          <w:szCs w:val="32"/>
        </w:rPr>
        <w:t>次。</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bCs/>
          <w:color w:val="000000"/>
          <w:kern w:val="0"/>
          <w:sz w:val="32"/>
          <w:szCs w:val="32"/>
        </w:rPr>
        <w:t>4</w:t>
      </w:r>
      <w:r>
        <w:rPr>
          <w:rFonts w:hint="eastAsia" w:eastAsia="方正仿宋_GBK"/>
          <w:color w:val="000000"/>
          <w:kern w:val="0"/>
          <w:sz w:val="32"/>
          <w:szCs w:val="32"/>
        </w:rPr>
        <w:t>．用爱国爱家、相亲相爱、向上向善、共建共享的社会主义家庭文明新风尚涵养熏陶儿童，教育引导儿童自觉践行和传承良好家风。</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bCs/>
          <w:color w:val="000000"/>
          <w:kern w:val="0"/>
          <w:sz w:val="32"/>
          <w:szCs w:val="32"/>
        </w:rPr>
        <w:t>5．</w:t>
      </w:r>
      <w:r>
        <w:rPr>
          <w:rFonts w:hint="eastAsia" w:eastAsia="方正仿宋_GBK"/>
          <w:color w:val="000000"/>
          <w:kern w:val="0"/>
          <w:sz w:val="32"/>
          <w:szCs w:val="32"/>
        </w:rPr>
        <w:t>增强亲子互动，建立平等和谐的亲子关系</w:t>
      </w:r>
      <w:r>
        <w:rPr>
          <w:rFonts w:hint="eastAsia" w:eastAsia="方正仿宋_GBK"/>
          <w:bCs/>
          <w:color w:val="000000"/>
          <w:kern w:val="0"/>
          <w:sz w:val="32"/>
          <w:szCs w:val="32"/>
        </w:rPr>
        <w:t>。</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bCs/>
          <w:color w:val="000000"/>
          <w:kern w:val="0"/>
          <w:sz w:val="32"/>
          <w:szCs w:val="32"/>
        </w:rPr>
        <w:t>6．</w:t>
      </w:r>
      <w:r>
        <w:rPr>
          <w:rFonts w:hint="eastAsia" w:eastAsia="方正仿宋_GBK"/>
          <w:color w:val="000000"/>
          <w:kern w:val="0"/>
          <w:sz w:val="32"/>
          <w:szCs w:val="32"/>
        </w:rPr>
        <w:t>探索具有浦口特色的家庭教育指导服务体系，</w:t>
      </w:r>
      <w:r>
        <w:rPr>
          <w:rFonts w:eastAsia="方正仿宋_GBK"/>
          <w:color w:val="000000"/>
          <w:kern w:val="0"/>
          <w:sz w:val="32"/>
          <w:szCs w:val="32"/>
        </w:rPr>
        <w:t>100%的城市社区和90%的农村社区</w:t>
      </w:r>
      <w:r>
        <w:rPr>
          <w:rFonts w:hint="eastAsia" w:eastAsia="方正仿宋_GBK"/>
          <w:color w:val="000000"/>
          <w:kern w:val="0"/>
          <w:sz w:val="32"/>
          <w:szCs w:val="32"/>
        </w:rPr>
        <w:t>（</w:t>
      </w:r>
      <w:r>
        <w:rPr>
          <w:rFonts w:eastAsia="方正仿宋_GBK"/>
          <w:color w:val="000000"/>
          <w:kern w:val="0"/>
          <w:sz w:val="32"/>
          <w:szCs w:val="32"/>
        </w:rPr>
        <w:t>村</w:t>
      </w:r>
      <w:r>
        <w:rPr>
          <w:rFonts w:hint="eastAsia" w:eastAsia="方正仿宋_GBK"/>
          <w:color w:val="000000"/>
          <w:kern w:val="0"/>
          <w:sz w:val="32"/>
          <w:szCs w:val="32"/>
        </w:rPr>
        <w:t>）</w:t>
      </w:r>
      <w:r>
        <w:rPr>
          <w:rFonts w:eastAsia="方正仿宋_GBK"/>
          <w:color w:val="000000"/>
          <w:kern w:val="0"/>
          <w:sz w:val="32"/>
          <w:szCs w:val="32"/>
        </w:rPr>
        <w:t>建立家长学校或家庭教育</w:t>
      </w:r>
      <w:r>
        <w:rPr>
          <w:rFonts w:hint="eastAsia" w:eastAsia="方正仿宋_GBK"/>
          <w:color w:val="000000"/>
          <w:kern w:val="0"/>
          <w:sz w:val="32"/>
          <w:szCs w:val="32"/>
        </w:rPr>
        <w:t>指导服务站点。</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7</w:t>
      </w:r>
      <w:r>
        <w:rPr>
          <w:rFonts w:eastAsia="方正仿宋_GBK"/>
          <w:bCs/>
          <w:color w:val="000000"/>
          <w:kern w:val="0"/>
          <w:sz w:val="32"/>
          <w:szCs w:val="32"/>
        </w:rPr>
        <w:t>．</w:t>
      </w:r>
      <w:r>
        <w:rPr>
          <w:rFonts w:hint="eastAsia" w:eastAsia="方正仿宋_GBK"/>
          <w:color w:val="000000"/>
          <w:kern w:val="0"/>
          <w:sz w:val="32"/>
          <w:szCs w:val="32"/>
        </w:rPr>
        <w:t>支持家庭教育的法规政策体系基本形成。</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策略措施：</w:t>
      </w:r>
    </w:p>
    <w:p>
      <w:pPr>
        <w:overflowPunct w:val="0"/>
        <w:autoSpaceDE w:val="0"/>
        <w:autoSpaceDN w:val="0"/>
        <w:adjustRightInd w:val="0"/>
        <w:snapToGrid w:val="0"/>
        <w:spacing w:line="580" w:lineRule="exact"/>
        <w:ind w:firstLine="643" w:firstLineChars="200"/>
        <w:rPr>
          <w:rFonts w:eastAsia="方正仿宋_GBK"/>
          <w:bCs/>
          <w:color w:val="000000"/>
          <w:kern w:val="0"/>
          <w:sz w:val="32"/>
          <w:szCs w:val="32"/>
        </w:rPr>
      </w:pPr>
      <w:r>
        <w:rPr>
          <w:rFonts w:hint="eastAsia" w:eastAsia="方正仿宋_GBK"/>
          <w:b/>
          <w:color w:val="000000"/>
          <w:kern w:val="0"/>
          <w:sz w:val="32"/>
          <w:szCs w:val="32"/>
        </w:rPr>
        <w:t>1．将立德树人落实到家庭教育各方面。</w:t>
      </w:r>
      <w:r>
        <w:rPr>
          <w:rFonts w:hint="eastAsia" w:eastAsia="方正仿宋_GBK"/>
          <w:bCs/>
          <w:color w:val="000000"/>
          <w:kern w:val="0"/>
          <w:sz w:val="32"/>
          <w:szCs w:val="32"/>
        </w:rPr>
        <w:t>引导全社会注重家庭、注重家教、注重家风。指导父母或者其他监护人重视以身作则、言传身教，尊重儿童的身心发展规律，为儿童成长营造健康、和谐、文明的家庭环境。注重在日常生活中潜移默化开展思想品德教育，引导儿童坚定理想信念，自觉践行社会主义核心价值观，了解、传承中华优秀传统文化，养成爱国爱家、诚实守信、尊老爱幼、勤俭节约、团结友爱、自尊自信等好思想、好言行、好习惯，扣好人生第一粒扣子。</w:t>
      </w:r>
      <w:r>
        <w:rPr>
          <w:rFonts w:hint="eastAsia" w:eastAsia="方正仿宋_GBK"/>
          <w:color w:val="000000"/>
          <w:kern w:val="0"/>
          <w:sz w:val="32"/>
          <w:szCs w:val="32"/>
        </w:rPr>
        <w:t>鼓励、支持广播、电视、报刊、互联网等新闻媒体开展家庭教育公益性宣传。</w:t>
      </w:r>
    </w:p>
    <w:p>
      <w:pPr>
        <w:overflowPunct w:val="0"/>
        <w:adjustRightInd w:val="0"/>
        <w:snapToGrid w:val="0"/>
        <w:spacing w:line="580" w:lineRule="exact"/>
        <w:ind w:firstLine="643" w:firstLineChars="200"/>
        <w:rPr>
          <w:rFonts w:eastAsia="方正仿宋_GBK"/>
          <w:color w:val="000000"/>
          <w:kern w:val="0"/>
          <w:sz w:val="32"/>
          <w:szCs w:val="32"/>
        </w:rPr>
      </w:pPr>
      <w:r>
        <w:rPr>
          <w:rFonts w:hint="eastAsia" w:eastAsia="方正仿宋_GBK"/>
          <w:b/>
          <w:color w:val="000000"/>
          <w:kern w:val="0"/>
          <w:sz w:val="32"/>
          <w:szCs w:val="32"/>
        </w:rPr>
        <w:t>2．尊重儿童主体地位和权利。</w:t>
      </w:r>
      <w:r>
        <w:rPr>
          <w:rFonts w:hint="eastAsia" w:eastAsia="方正仿宋_GBK"/>
          <w:color w:val="000000"/>
          <w:kern w:val="0"/>
          <w:sz w:val="32"/>
          <w:szCs w:val="32"/>
        </w:rPr>
        <w:t>引导家庭成员坚持以儿童为本，尊重儿童的个性特点，发挥儿童主观能动性，鼓励儿童自主选择、自我管理、自我服务。合理安排儿童在家庭中的学习和生活，保障儿童休息、锻炼、闲暇和娱乐的权利。尊重儿童在家庭事务中的知情权、参与权，教育引导儿童增强家庭和社会责任意识，参与力所能及的家务劳动，培养劳动习惯，提高劳动技能。</w:t>
      </w:r>
    </w:p>
    <w:p>
      <w:pPr>
        <w:overflowPunct w:val="0"/>
        <w:autoSpaceDE w:val="0"/>
        <w:autoSpaceDN w:val="0"/>
        <w:spacing w:line="580" w:lineRule="exact"/>
        <w:ind w:firstLine="643" w:firstLineChars="200"/>
        <w:rPr>
          <w:rFonts w:eastAsia="方正仿宋_GBK"/>
          <w:color w:val="000000"/>
          <w:kern w:val="0"/>
          <w:sz w:val="32"/>
          <w:szCs w:val="32"/>
        </w:rPr>
      </w:pPr>
      <w:r>
        <w:rPr>
          <w:rFonts w:hint="eastAsia" w:eastAsia="方正仿宋_GBK"/>
          <w:b/>
          <w:color w:val="000000"/>
          <w:kern w:val="0"/>
          <w:sz w:val="32"/>
          <w:szCs w:val="32"/>
        </w:rPr>
        <w:t>3．引导家庭增强监护责任意识和科学家教能力。</w:t>
      </w:r>
      <w:r>
        <w:rPr>
          <w:rFonts w:hint="eastAsia" w:eastAsia="方正仿宋_GBK"/>
          <w:color w:val="000000"/>
          <w:sz w:val="32"/>
          <w:szCs w:val="32"/>
        </w:rPr>
        <w:t>落实父母监护责任，提升监护能力，共同创造有利于儿童健康成长的家庭环境。</w:t>
      </w:r>
      <w:r>
        <w:rPr>
          <w:rFonts w:hint="eastAsia" w:eastAsia="方正仿宋_GBK"/>
          <w:color w:val="000000"/>
          <w:kern w:val="0"/>
          <w:sz w:val="32"/>
          <w:szCs w:val="32"/>
        </w:rPr>
        <w:t>利用“彩虹（母亲）学堂”“网上妇儿之家”“网上家长学校”等平台，</w:t>
      </w:r>
      <w:r>
        <w:rPr>
          <w:rFonts w:hint="eastAsia" w:eastAsia="方正仿宋_GBK"/>
          <w:color w:val="000000"/>
          <w:sz w:val="32"/>
          <w:szCs w:val="32"/>
        </w:rPr>
        <w:t>推送线上家庭教育课程，传播正确的家庭教育理念。社区普遍建立家风家教宣传阵地，</w:t>
      </w:r>
      <w:r>
        <w:rPr>
          <w:rFonts w:hint="eastAsia" w:eastAsia="方正仿宋_GBK"/>
          <w:color w:val="000000"/>
          <w:kern w:val="0"/>
          <w:sz w:val="32"/>
          <w:szCs w:val="32"/>
        </w:rPr>
        <w:t>实施“家教指导进家庭”项目，组织开展关爱教育、心理辅导等活动以及常态化、专业化的家庭教育指导和帮助</w:t>
      </w:r>
      <w:r>
        <w:rPr>
          <w:rFonts w:hint="eastAsia" w:eastAsia="方正仿宋_GBK"/>
          <w:color w:val="000000"/>
          <w:sz w:val="32"/>
          <w:szCs w:val="32"/>
        </w:rPr>
        <w:t>。</w:t>
      </w:r>
    </w:p>
    <w:p>
      <w:pPr>
        <w:overflowPunct w:val="0"/>
        <w:adjustRightInd w:val="0"/>
        <w:snapToGrid w:val="0"/>
        <w:spacing w:line="58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4．引导家庭培育和传承良好家风。</w:t>
      </w:r>
      <w:r>
        <w:rPr>
          <w:rFonts w:hint="eastAsia" w:eastAsia="方正仿宋_GBK"/>
          <w:bCs/>
          <w:color w:val="000000"/>
          <w:kern w:val="0"/>
          <w:sz w:val="32"/>
          <w:szCs w:val="32"/>
        </w:rPr>
        <w:t>挖掘浦口“全国书法文化之乡”“中国诗歌之乡”蕴含的传统文化和家风家教资源，</w:t>
      </w:r>
      <w:r>
        <w:rPr>
          <w:rFonts w:hint="eastAsia" w:eastAsia="方正仿宋_GBK"/>
          <w:color w:val="000000"/>
          <w:kern w:val="0"/>
          <w:sz w:val="32"/>
          <w:szCs w:val="32"/>
        </w:rPr>
        <w:t>开展好家风宣传弘扬活动，推出具有浦口特色的“家和庭美”家风文化服务产品。弘扬家庭美德，开展“新时代好少年”学习宣传活动，推出一批事迹突出的青少年典型，引导青少年见贤思齐，从小做起。加强家庭和社会“八礼四仪”养成教育，养成节约适度、绿色低碳、文明健康的习惯。</w:t>
      </w:r>
    </w:p>
    <w:p>
      <w:pPr>
        <w:overflowPunct w:val="0"/>
        <w:adjustRightInd w:val="0"/>
        <w:snapToGrid w:val="0"/>
        <w:spacing w:line="560" w:lineRule="exact"/>
        <w:ind w:firstLine="643" w:firstLineChars="200"/>
        <w:rPr>
          <w:rFonts w:eastAsia="方正黑体_GBK"/>
          <w:color w:val="000000"/>
          <w:sz w:val="32"/>
          <w:szCs w:val="32"/>
        </w:rPr>
      </w:pPr>
      <w:r>
        <w:rPr>
          <w:rFonts w:hint="eastAsia" w:eastAsia="方正仿宋_GBK"/>
          <w:b/>
          <w:color w:val="000000"/>
          <w:kern w:val="0"/>
          <w:sz w:val="32"/>
          <w:szCs w:val="32"/>
        </w:rPr>
        <w:t>5．支持培育构建和谐平等的亲子关系。</w:t>
      </w:r>
      <w:r>
        <w:rPr>
          <w:rFonts w:hint="eastAsia" w:eastAsia="方正仿宋_GBK"/>
          <w:color w:val="000000"/>
          <w:sz w:val="32"/>
          <w:szCs w:val="32"/>
        </w:rPr>
        <w:t>鼓励图书馆、文化馆、纪念馆、博物馆、科技馆等公共服务场所开展公益性家庭教育讲座或者亲子实践活动。挖掘浦口资源禀赋，加强亲子阅读指导，</w:t>
      </w:r>
      <w:r>
        <w:rPr>
          <w:rFonts w:hint="eastAsia" w:eastAsia="方正仿宋_GBK"/>
          <w:bCs/>
          <w:color w:val="000000"/>
          <w:sz w:val="32"/>
          <w:szCs w:val="32"/>
        </w:rPr>
        <w:t>各类亲子活动阵地覆盖广泛，</w:t>
      </w:r>
      <w:r>
        <w:rPr>
          <w:rFonts w:eastAsia="方正仿宋_GBK"/>
          <w:bCs/>
          <w:color w:val="000000"/>
          <w:sz w:val="32"/>
          <w:szCs w:val="32"/>
        </w:rPr>
        <w:t>90%</w:t>
      </w:r>
      <w:r>
        <w:rPr>
          <w:rFonts w:hint="eastAsia" w:eastAsia="方正仿宋_GBK"/>
          <w:color w:val="000000"/>
          <w:sz w:val="32"/>
          <w:szCs w:val="32"/>
        </w:rPr>
        <w:t>以上的社区图书馆设立亲子阅读区。指导帮助调适家庭亲子关系，缓解育儿焦虑，化解亲子矛盾。依托浦口丰富的红色教育、传统文化、美丽乡村等资源，打造贴近儿童和家庭生活的家风家教实践基地、亲子活动阵地。</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6．健全覆盖城乡的家庭教育指导服务体系。</w:t>
      </w:r>
      <w:r>
        <w:rPr>
          <w:rFonts w:hint="eastAsia" w:eastAsia="方正仿宋_GBK"/>
          <w:color w:val="000000"/>
          <w:kern w:val="0"/>
          <w:sz w:val="32"/>
          <w:szCs w:val="32"/>
        </w:rPr>
        <w:t>落实《江苏省家庭教育促进条例》，将家庭教育指导服务纳入城乡公共服务体系，扩大家庭教育指导服务站点覆盖面，全区街道</w:t>
      </w:r>
      <w:r>
        <w:rPr>
          <w:rFonts w:eastAsia="方正仿宋_GBK"/>
          <w:color w:val="000000"/>
          <w:kern w:val="0"/>
          <w:sz w:val="32"/>
          <w:szCs w:val="32"/>
        </w:rPr>
        <w:t>100%</w:t>
      </w:r>
      <w:r>
        <w:rPr>
          <w:rFonts w:hint="eastAsia" w:eastAsia="方正仿宋_GBK"/>
          <w:color w:val="000000"/>
          <w:kern w:val="0"/>
          <w:sz w:val="32"/>
          <w:szCs w:val="32"/>
        </w:rPr>
        <w:t>配备“南京市家庭教育服务指导员”，将家庭教育指导服务列入政府购买服务目录。中小学、幼儿园、中等职业学校建立健全家庭教育指导服务工作制度。婚姻登记机构、儿童社会福利机构、未成年人救助保护机构结合职责开展家庭教育知识宣传。构建社区全域、父母全程、家庭全类型的“三全”家庭教育指导模式，打造家庭教育指导服务示范社区。</w:t>
      </w:r>
    </w:p>
    <w:p>
      <w:pPr>
        <w:overflowPunct w:val="0"/>
        <w:autoSpaceDE w:val="0"/>
        <w:autoSpaceDN w:val="0"/>
        <w:adjustRightInd w:val="0"/>
        <w:snapToGrid w:val="0"/>
        <w:spacing w:line="560" w:lineRule="exact"/>
        <w:ind w:firstLine="643" w:firstLineChars="200"/>
        <w:rPr>
          <w:color w:val="000000"/>
          <w:sz w:val="32"/>
          <w:szCs w:val="32"/>
        </w:rPr>
      </w:pPr>
      <w:r>
        <w:rPr>
          <w:rFonts w:hint="eastAsia" w:eastAsia="方正仿宋_GBK"/>
          <w:b/>
          <w:color w:val="000000"/>
          <w:kern w:val="0"/>
          <w:sz w:val="32"/>
          <w:szCs w:val="32"/>
        </w:rPr>
        <w:t>7</w:t>
      </w:r>
      <w:r>
        <w:rPr>
          <w:rFonts w:hint="eastAsia" w:eastAsia="方正仿宋_GBK"/>
          <w:b/>
          <w:color w:val="000000"/>
          <w:sz w:val="32"/>
          <w:szCs w:val="32"/>
        </w:rPr>
        <w:t>．</w:t>
      </w:r>
      <w:r>
        <w:rPr>
          <w:rFonts w:hint="eastAsia" w:eastAsia="方正仿宋_GBK"/>
          <w:b/>
          <w:color w:val="000000"/>
          <w:kern w:val="0"/>
          <w:sz w:val="32"/>
          <w:szCs w:val="32"/>
        </w:rPr>
        <w:t>完善支持家庭生育养育的法规政策。</w:t>
      </w:r>
      <w:r>
        <w:rPr>
          <w:rFonts w:hint="eastAsia" w:eastAsia="方正仿宋_GBK"/>
          <w:color w:val="000000"/>
          <w:kern w:val="0"/>
          <w:sz w:val="32"/>
          <w:szCs w:val="32"/>
        </w:rPr>
        <w:t>落实法律法规规定的生育配套政策，推动与生育政策相关的经济社会政策配套衔接。全</w:t>
      </w:r>
      <w:r>
        <w:rPr>
          <w:rFonts w:eastAsia="方正仿宋_GBK"/>
          <w:color w:val="000000"/>
          <w:kern w:val="0"/>
          <w:sz w:val="32"/>
          <w:szCs w:val="32"/>
        </w:rPr>
        <w:t>面落实产假制度，鼓励落实父母共同育儿假，探索实行父母带薪育儿假和家庭育儿津贴。落实促进3岁以下婴幼儿照护服务发展政策。健全依托社区的家庭照料服务，鼓励社会力量提供家庭照料服务，减轻家庭服务类企业的成本，促进家政服务业提质扩容。</w:t>
      </w:r>
    </w:p>
    <w:p>
      <w:pPr>
        <w:overflowPunct w:val="0"/>
        <w:adjustRightInd w:val="0"/>
        <w:snapToGrid w:val="0"/>
        <w:spacing w:line="560" w:lineRule="exact"/>
        <w:ind w:firstLine="640" w:firstLineChars="200"/>
        <w:outlineLvl w:val="0"/>
        <w:rPr>
          <w:rFonts w:eastAsia="方正楷体_GBK" w:cs="宋体"/>
          <w:bCs/>
          <w:color w:val="000000"/>
          <w:kern w:val="0"/>
          <w:sz w:val="32"/>
          <w:szCs w:val="32"/>
        </w:rPr>
      </w:pPr>
      <w:r>
        <w:rPr>
          <w:rFonts w:hint="eastAsia" w:eastAsia="方正楷体_GBK" w:cs="宋体"/>
          <w:bCs/>
          <w:color w:val="000000"/>
          <w:kern w:val="0"/>
          <w:sz w:val="32"/>
          <w:szCs w:val="32"/>
        </w:rPr>
        <w:t>（六）儿童与环境</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．优化儿童发展环境，强化儿童友好建设。</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．将儿童优先理念纳入公共政策制定、公共设施建设、公共服务供给各方面。</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．推进儿童友好空间建设，在社区、学校、医院、公园等公共场所增加儿童友好设施。建成</w:t>
      </w:r>
      <w:r>
        <w:rPr>
          <w:rFonts w:eastAsia="方正仿宋_GBK"/>
          <w:color w:val="000000"/>
          <w:sz w:val="32"/>
          <w:szCs w:val="32"/>
        </w:rPr>
        <w:t>1</w:t>
      </w:r>
      <w:r>
        <w:rPr>
          <w:rFonts w:hint="eastAsia" w:eastAsia="方正仿宋_GBK"/>
          <w:color w:val="000000"/>
          <w:sz w:val="32"/>
          <w:szCs w:val="32"/>
        </w:rPr>
        <w:t>个市级以上儿童友好社区。</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．优化儿童友好公共服务，儿童服务类社会组织和儿童社会工作专业服务力量逐步壮大。至少有1家儿童服务类社会组织，儿童服务类项目纳入政府购买服务目录。</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．营造儿童友好文化氛围，为儿童提供更多有益于培育和践行社会主义核心价值观的精神文化产品。</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olor w:val="000000"/>
          <w:sz w:val="32"/>
          <w:szCs w:val="32"/>
        </w:rPr>
        <w:t>．引导儿童参与社会治理和社会实践，充分保障儿童参与公共事务的权利。至少成立</w:t>
      </w:r>
      <w:r>
        <w:rPr>
          <w:rFonts w:eastAsia="方正仿宋_GBK"/>
          <w:color w:val="000000"/>
          <w:sz w:val="32"/>
          <w:szCs w:val="32"/>
        </w:rPr>
        <w:t>1</w:t>
      </w:r>
      <w:r>
        <w:rPr>
          <w:rFonts w:hint="eastAsia" w:eastAsia="方正仿宋_GBK"/>
          <w:color w:val="000000"/>
          <w:sz w:val="32"/>
          <w:szCs w:val="32"/>
        </w:rPr>
        <w:t>个儿童议事会。</w:t>
      </w:r>
    </w:p>
    <w:p>
      <w:pPr>
        <w:overflowPunct w:val="0"/>
        <w:autoSpaceDE w:val="0"/>
        <w:autoSpaceDN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7</w:t>
      </w:r>
      <w:r>
        <w:rPr>
          <w:rFonts w:hint="eastAsia" w:eastAsia="方正仿宋_GBK"/>
          <w:color w:val="000000"/>
          <w:sz w:val="32"/>
          <w:szCs w:val="32"/>
        </w:rPr>
        <w:t>．</w:t>
      </w:r>
      <w:r>
        <w:rPr>
          <w:rFonts w:hint="eastAsia" w:hAnsi="方正仿宋_GBK" w:eastAsia="方正仿宋_GBK" w:cs="方正仿宋_GBK"/>
          <w:color w:val="000000"/>
          <w:sz w:val="32"/>
          <w:szCs w:val="32"/>
        </w:rPr>
        <w:t>提高生态环境保护意识，鼓励支持儿童参加环境保护实践活动，生态文明教育进校园达到</w:t>
      </w:r>
      <w:r>
        <w:rPr>
          <w:rFonts w:eastAsia="方正仿宋_GBK"/>
          <w:color w:val="000000"/>
          <w:sz w:val="32"/>
          <w:szCs w:val="32"/>
        </w:rPr>
        <w:t>100%</w:t>
      </w:r>
      <w:r>
        <w:rPr>
          <w:rFonts w:hint="eastAsia" w:eastAsia="方正仿宋_GBK"/>
          <w:color w:val="000000"/>
          <w:sz w:val="32"/>
          <w:szCs w:val="32"/>
        </w:rPr>
        <w:t>。</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8</w:t>
      </w:r>
      <w:r>
        <w:rPr>
          <w:rFonts w:hint="eastAsia" w:eastAsia="方正仿宋_GBK"/>
          <w:color w:val="000000"/>
          <w:sz w:val="32"/>
          <w:szCs w:val="32"/>
        </w:rPr>
        <w:t>．优化生态空间，为儿童健康成长提供良好生态环境。空气质量优良天数比例不低于</w:t>
      </w:r>
      <w:r>
        <w:rPr>
          <w:rFonts w:eastAsia="方正仿宋_GBK"/>
          <w:color w:val="000000"/>
          <w:sz w:val="32"/>
          <w:szCs w:val="32"/>
        </w:rPr>
        <w:t>80%</w:t>
      </w:r>
      <w:r>
        <w:rPr>
          <w:rFonts w:hint="eastAsia" w:eastAsia="方正仿宋_GBK"/>
          <w:color w:val="000000"/>
          <w:sz w:val="32"/>
          <w:szCs w:val="32"/>
        </w:rPr>
        <w:t>。</w:t>
      </w:r>
    </w:p>
    <w:p>
      <w:pPr>
        <w:overflowPunct w:val="0"/>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9</w:t>
      </w:r>
      <w:r>
        <w:rPr>
          <w:rFonts w:hint="eastAsia" w:eastAsia="方正仿宋_GBK"/>
          <w:color w:val="000000"/>
          <w:sz w:val="32"/>
          <w:szCs w:val="32"/>
        </w:rPr>
        <w:t>．预防和应对突发事件充分考虑儿童的身心特点，优先满足儿童的特殊需求。</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策略措施：</w:t>
      </w:r>
    </w:p>
    <w:p>
      <w:pPr>
        <w:overflowPunct w:val="0"/>
        <w:adjustRightInd w:val="0"/>
        <w:snapToGrid w:val="0"/>
        <w:spacing w:line="560" w:lineRule="exact"/>
        <w:ind w:firstLine="643" w:firstLineChars="200"/>
        <w:rPr>
          <w:rFonts w:eastAsia="方正黑体_GBK" w:cs="宋体"/>
          <w:color w:val="000000"/>
          <w:kern w:val="0"/>
          <w:sz w:val="32"/>
          <w:szCs w:val="32"/>
        </w:rPr>
      </w:pPr>
      <w:r>
        <w:rPr>
          <w:rFonts w:eastAsia="方正仿宋_GBK"/>
          <w:b/>
          <w:color w:val="000000"/>
          <w:sz w:val="32"/>
          <w:szCs w:val="32"/>
        </w:rPr>
        <w:t>1．</w:t>
      </w:r>
      <w:r>
        <w:rPr>
          <w:rFonts w:hint="eastAsia" w:eastAsia="方正仿宋_GBK"/>
          <w:b/>
          <w:color w:val="000000"/>
          <w:kern w:val="0"/>
          <w:sz w:val="32"/>
          <w:szCs w:val="32"/>
        </w:rPr>
        <w:t>大力宣传、普及和践行儿童优先理念。</w:t>
      </w:r>
      <w:r>
        <w:rPr>
          <w:rFonts w:hint="eastAsia" w:eastAsia="方正仿宋_GBK"/>
          <w:color w:val="000000"/>
          <w:sz w:val="32"/>
          <w:szCs w:val="32"/>
        </w:rPr>
        <w:t>倡导儿童优先和儿童利益最大化原则，建立政府主导、部门协作、社会支持、人人参与的工作机制，营造倾听儿童声音、尊重儿童意愿的良好社会氛围。将儿童友好空间建设纳入城市总体规划，将相关经费列入财政年度预算，鼓励和引导社会力量参与，整合全社会资源，共同推进儿童友好建设。</w:t>
      </w:r>
    </w:p>
    <w:p>
      <w:pPr>
        <w:overflowPunct w:val="0"/>
        <w:adjustRightInd w:val="0"/>
        <w:snapToGrid w:val="0"/>
        <w:spacing w:line="560" w:lineRule="exact"/>
        <w:ind w:firstLine="643" w:firstLineChars="200"/>
        <w:rPr>
          <w:rFonts w:eastAsia="方正仿宋_GBK"/>
          <w:color w:val="000000"/>
          <w:sz w:val="32"/>
          <w:szCs w:val="32"/>
        </w:rPr>
      </w:pPr>
      <w:r>
        <w:rPr>
          <w:rFonts w:hint="eastAsia" w:eastAsia="方正仿宋_GBK"/>
          <w:b/>
          <w:color w:val="000000"/>
          <w:kern w:val="0"/>
          <w:sz w:val="32"/>
          <w:szCs w:val="32"/>
        </w:rPr>
        <w:t>2．完善儿童友好政策支持体系。</w:t>
      </w:r>
      <w:r>
        <w:rPr>
          <w:rFonts w:hint="eastAsia" w:eastAsia="方正仿宋_GBK"/>
          <w:color w:val="000000"/>
          <w:sz w:val="32"/>
          <w:szCs w:val="32"/>
        </w:rPr>
        <w:t>落实儿童优先发展战略，完善儿童权利保障机制，在出台政策、编制规划、安排预算、配置资源等方面贯彻儿童优先原则。照顾不同儿童群体的利益需求，保障所有儿童获得平等的发展机会。探索建立儿童诉求表达、权利保障的长效机制和反馈机制。</w:t>
      </w:r>
    </w:p>
    <w:p>
      <w:pPr>
        <w:overflowPunct w:val="0"/>
        <w:adjustRightInd w:val="0"/>
        <w:snapToGrid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3．创造儿童友好城市空间。</w:t>
      </w:r>
      <w:r>
        <w:rPr>
          <w:rFonts w:hint="eastAsia" w:eastAsia="方正仿宋_GBK"/>
          <w:color w:val="000000"/>
          <w:sz w:val="32"/>
          <w:szCs w:val="32"/>
        </w:rPr>
        <w:t>持续完善城市空间功能，城市规划和公共设施设计融入儿童视角，提供就近便利的文化娱乐、科技教育、体育活动场所和设施。在打造美丽乡村、人居环境整治提升村、城市客厅、郊野公园、口袋公园等与儿童相关的公共设施过程中，充分考虑儿童身心发展特殊性，拓展儿童文化娱乐活动空间。指导各街道打造儿童友好型社区。适时推出浦口区儿童友好型社区、学校、医院、公园、图书馆等建设指引。</w:t>
      </w:r>
    </w:p>
    <w:p>
      <w:pPr>
        <w:overflowPunct w:val="0"/>
        <w:adjustRightInd w:val="0"/>
        <w:snapToGrid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4．提供优质儿童友好公共服务。</w:t>
      </w:r>
      <w:r>
        <w:rPr>
          <w:rFonts w:hint="eastAsia" w:eastAsia="方正仿宋_GBK"/>
          <w:color w:val="000000"/>
          <w:sz w:val="32"/>
          <w:szCs w:val="32"/>
        </w:rPr>
        <w:t>将面向儿童的公共服务纳入社会公共服务体系，满足儿童多样化、差别化的需求。支持引导社会力量参与儿童服务工作。通过政府委托、项目合作、重点推介、孵化扶持等方式，积极培育儿童服务类社会组织和志愿服务组织。加大政府购买服务力度，将更多儿童服务项目纳入政府购买服务指导性目录。</w:t>
      </w:r>
    </w:p>
    <w:p>
      <w:pPr>
        <w:overflowPunct w:val="0"/>
        <w:adjustRightInd w:val="0"/>
        <w:snapToGrid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5．提供儿童友好精神文化产品。</w:t>
      </w:r>
      <w:r>
        <w:rPr>
          <w:rFonts w:hint="eastAsia" w:eastAsia="方正仿宋_GBK"/>
          <w:color w:val="000000"/>
          <w:sz w:val="32"/>
          <w:szCs w:val="32"/>
        </w:rPr>
        <w:t>引导各类媒体制作和传播面向儿童的体现社会主义核心价值观的精神文化产品，鼓励创作优秀的儿童图书、影视、戏剧、广播电视节目。围绕公益性小剧场建设，发挥区属院团和民间院团的作用，推出优秀文艺节目并开展巡演。培育儿童文化品牌，举办“书香浦口”儿童阅读活动，通过积极的正面形象引导儿童健康成长，营造尊重、爱护儿童的社会环境氛围。</w:t>
      </w:r>
    </w:p>
    <w:p>
      <w:pPr>
        <w:overflowPunct w:val="0"/>
        <w:adjustRightInd w:val="0"/>
        <w:snapToGrid w:val="0"/>
        <w:spacing w:line="560" w:lineRule="exact"/>
        <w:ind w:firstLine="643" w:firstLineChars="200"/>
        <w:rPr>
          <w:rFonts w:eastAsia="方正仿宋_GBK"/>
          <w:color w:val="000000"/>
          <w:sz w:val="32"/>
          <w:szCs w:val="32"/>
        </w:rPr>
      </w:pPr>
      <w:r>
        <w:rPr>
          <w:rFonts w:hint="eastAsia" w:eastAsia="方正仿宋_GBK"/>
          <w:b/>
          <w:color w:val="000000"/>
          <w:kern w:val="0"/>
          <w:sz w:val="32"/>
          <w:szCs w:val="32"/>
        </w:rPr>
        <w:t>6．建立参与机制。</w:t>
      </w:r>
      <w:r>
        <w:rPr>
          <w:rFonts w:hint="eastAsia" w:eastAsia="方正仿宋_GBK"/>
          <w:color w:val="000000"/>
          <w:sz w:val="32"/>
          <w:szCs w:val="32"/>
        </w:rPr>
        <w:t>将儿童参与纳入政府和部门有关儿童事务的决策过程，畅通儿童参与和表达的渠道，涉及儿童的重大事项听取儿童意见。在试点社区、学校及相关领域，培育儿童议事组织与代表，建立儿童参与议事制度，确保儿童在正确目标和成人引导下，积极参与小微空间改造、垃圾分类宣传、环保志愿服务、文化艺术创作等社会治理和社会实践活动，充分保障儿童参与公共事务的权利。广泛开展儿童参与的宣传、教育和培训活动。</w:t>
      </w:r>
    </w:p>
    <w:p>
      <w:pPr>
        <w:overflowPunct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7．加强儿童生态文明宣传教育。</w:t>
      </w:r>
      <w:r>
        <w:rPr>
          <w:rFonts w:hint="eastAsia" w:eastAsia="方正仿宋_GBK"/>
          <w:color w:val="000000"/>
          <w:sz w:val="32"/>
          <w:szCs w:val="32"/>
        </w:rPr>
        <w:t>全面落实《南京市环境教育促进办法》，发挥生态文明教育基地、中小学生研学教育基地的宣教功能，在“世界环境日”“全国低碳日”“全国科技周”等节点开展丰富的儿童环保主题活动，培养儿童生态文明意识，引导儿童树立尊重自然、顺应自然、保护自然的发展理念。</w:t>
      </w:r>
    </w:p>
    <w:p>
      <w:pPr>
        <w:overflowPunct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8．优化自然环境和人居环境。</w:t>
      </w:r>
      <w:r>
        <w:rPr>
          <w:rFonts w:hint="eastAsia" w:eastAsia="方正仿宋_GBK"/>
          <w:color w:val="000000"/>
          <w:sz w:val="32"/>
          <w:szCs w:val="32"/>
        </w:rPr>
        <w:t>推进山水林田湖草生态保护和修复，改善长江生态环境和水域生态功能。加强环境保护和治理力度，保护饮用水水源。推进“厕所革命”，有条件的公厕配备儿童洁具，</w:t>
      </w:r>
      <w:r>
        <w:rPr>
          <w:rFonts w:hint="eastAsia" w:hAnsi="宋体" w:eastAsia="方正仿宋_GBK"/>
          <w:color w:val="000000"/>
          <w:sz w:val="32"/>
          <w:szCs w:val="32"/>
        </w:rPr>
        <w:t>推动旅游景区、商场等公共场所建设第三卫生间。</w:t>
      </w:r>
      <w:r>
        <w:rPr>
          <w:rFonts w:hint="eastAsia" w:eastAsia="方正仿宋_GBK"/>
          <w:color w:val="000000"/>
          <w:sz w:val="32"/>
          <w:szCs w:val="32"/>
        </w:rPr>
        <w:t>加快农村人居环境整治，持续改善农村卫生状况。开展“绿色银行”行动，营造儿童宜居的绿色家园。</w:t>
      </w:r>
    </w:p>
    <w:p>
      <w:pPr>
        <w:overflowPunct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9．在突发事件预防和处置中贯彻儿童优先原则。</w:t>
      </w:r>
      <w:r>
        <w:rPr>
          <w:rFonts w:hint="eastAsia" w:eastAsia="方正仿宋_GBK"/>
          <w:color w:val="000000"/>
          <w:sz w:val="32"/>
          <w:szCs w:val="32"/>
        </w:rPr>
        <w:t>在制定自然灾害、事故灾难、公共卫生事件、社会安全事件等突发事件应急预案时优先考虑儿童的特殊需求。丰富儿童食品、药品、用品应急储备目录。开展形式多样的安全教育和应急演练活动，提高识别灾害风险和应对灾害的能力。公共场所发生突发事件时，优先救护儿童。</w:t>
      </w:r>
    </w:p>
    <w:p>
      <w:pPr>
        <w:overflowPunct w:val="0"/>
        <w:adjustRightInd w:val="0"/>
        <w:snapToGrid w:val="0"/>
        <w:spacing w:line="560" w:lineRule="exact"/>
        <w:ind w:firstLine="640" w:firstLineChars="200"/>
        <w:outlineLvl w:val="0"/>
        <w:rPr>
          <w:rFonts w:eastAsia="方正楷体_GBK" w:cs="宋体"/>
          <w:bCs/>
          <w:color w:val="000000"/>
          <w:kern w:val="0"/>
          <w:sz w:val="32"/>
          <w:szCs w:val="32"/>
        </w:rPr>
      </w:pPr>
      <w:r>
        <w:rPr>
          <w:rFonts w:hint="eastAsia" w:eastAsia="方正楷体_GBK" w:cs="宋体"/>
          <w:bCs/>
          <w:color w:val="000000"/>
          <w:kern w:val="0"/>
          <w:sz w:val="32"/>
          <w:szCs w:val="32"/>
        </w:rPr>
        <w:t>（七）儿童与法律</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主要目标：</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1</w:t>
      </w:r>
      <w:r>
        <w:rPr>
          <w:rFonts w:hint="eastAsia" w:eastAsia="方正仿宋_GBK"/>
          <w:color w:val="000000"/>
          <w:kern w:val="0"/>
          <w:sz w:val="32"/>
          <w:szCs w:val="32"/>
        </w:rPr>
        <w:t>．</w:t>
      </w:r>
      <w:r>
        <w:rPr>
          <w:rFonts w:hint="eastAsia" w:hAnsi="宋体" w:eastAsia="方正仿宋_GBK"/>
          <w:color w:val="000000"/>
          <w:sz w:val="32"/>
          <w:szCs w:val="32"/>
        </w:rPr>
        <w:t>建设高效能治理的安全韧性城市，</w:t>
      </w:r>
      <w:r>
        <w:rPr>
          <w:rFonts w:hint="eastAsia" w:eastAsia="方正仿宋_GBK"/>
          <w:color w:val="000000"/>
          <w:kern w:val="0"/>
          <w:sz w:val="32"/>
          <w:szCs w:val="32"/>
        </w:rPr>
        <w:t>完善未成年人保护地方性法律法规政策体系。</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2</w:t>
      </w:r>
      <w:r>
        <w:rPr>
          <w:rFonts w:hint="eastAsia" w:eastAsia="方正仿宋_GBK"/>
          <w:color w:val="000000"/>
          <w:kern w:val="0"/>
          <w:sz w:val="32"/>
          <w:szCs w:val="32"/>
        </w:rPr>
        <w:t>．开展未成年人保护领域执法工作。</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3</w:t>
      </w:r>
      <w:r>
        <w:rPr>
          <w:rFonts w:hint="eastAsia" w:eastAsia="方正仿宋_GBK"/>
          <w:color w:val="000000"/>
          <w:kern w:val="0"/>
          <w:sz w:val="32"/>
          <w:szCs w:val="32"/>
        </w:rPr>
        <w:t>．完善未成年人司法保护制度，司法工作体系满足未成年人身心发展特殊需要。</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4</w:t>
      </w:r>
      <w:r>
        <w:rPr>
          <w:rFonts w:hint="eastAsia" w:eastAsia="方正仿宋_GBK"/>
          <w:color w:val="000000"/>
          <w:kern w:val="0"/>
          <w:sz w:val="32"/>
          <w:szCs w:val="32"/>
        </w:rPr>
        <w:t>．未成年人的法治素养和自我保护意识进一步提升，社会公众保护未成年人的意识和能力进一步提高。</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5</w:t>
      </w:r>
      <w:r>
        <w:rPr>
          <w:rFonts w:hint="eastAsia" w:eastAsia="方正仿宋_GBK"/>
          <w:color w:val="000000"/>
          <w:kern w:val="0"/>
          <w:sz w:val="32"/>
          <w:szCs w:val="32"/>
        </w:rPr>
        <w:t>．进一步保障未成年人民事权益。</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6</w:t>
      </w:r>
      <w:r>
        <w:rPr>
          <w:rFonts w:hint="eastAsia" w:eastAsia="方正仿宋_GBK"/>
          <w:color w:val="000000"/>
          <w:kern w:val="0"/>
          <w:sz w:val="32"/>
          <w:szCs w:val="32"/>
        </w:rPr>
        <w:t>．落实未成年人监护制度，保障未成年人获得有效监护。</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7</w:t>
      </w:r>
      <w:r>
        <w:rPr>
          <w:rFonts w:hint="eastAsia" w:eastAsia="方正仿宋_GBK"/>
          <w:color w:val="000000"/>
          <w:kern w:val="0"/>
          <w:sz w:val="32"/>
          <w:szCs w:val="32"/>
        </w:rPr>
        <w:t>．严格监管安排未成年人参与商业活动的行为。</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8</w:t>
      </w:r>
      <w:r>
        <w:rPr>
          <w:rFonts w:hint="eastAsia" w:eastAsia="方正仿宋_GBK"/>
          <w:color w:val="000000"/>
          <w:kern w:val="0"/>
          <w:sz w:val="32"/>
          <w:szCs w:val="32"/>
        </w:rPr>
        <w:t>．依法严惩性侵害、家庭暴力等侵犯未成年人人身权利的违法犯罪行为。</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9</w:t>
      </w:r>
      <w:r>
        <w:rPr>
          <w:rFonts w:hint="eastAsia" w:eastAsia="方正仿宋_GBK"/>
          <w:color w:val="000000"/>
          <w:kern w:val="0"/>
          <w:sz w:val="32"/>
          <w:szCs w:val="32"/>
        </w:rPr>
        <w:t>．依法严惩利用互联网侵犯未成年人合法权益的违法犯罪行为。</w:t>
      </w:r>
    </w:p>
    <w:p>
      <w:pPr>
        <w:overflowPunct w:val="0"/>
        <w:adjustRightInd w:val="0"/>
        <w:snapToGrid w:val="0"/>
        <w:spacing w:line="560" w:lineRule="exact"/>
        <w:ind w:firstLine="640" w:firstLineChars="200"/>
        <w:outlineLvl w:val="0"/>
        <w:rPr>
          <w:rFonts w:eastAsia="方正仿宋_GBK"/>
          <w:color w:val="000000"/>
          <w:kern w:val="0"/>
          <w:sz w:val="32"/>
          <w:szCs w:val="32"/>
        </w:rPr>
      </w:pPr>
      <w:r>
        <w:rPr>
          <w:rFonts w:eastAsia="方正仿宋_GBK"/>
          <w:color w:val="000000"/>
          <w:kern w:val="0"/>
          <w:sz w:val="32"/>
          <w:szCs w:val="32"/>
        </w:rPr>
        <w:t>10</w:t>
      </w:r>
      <w:r>
        <w:rPr>
          <w:rFonts w:hint="eastAsia" w:eastAsia="方正仿宋_GBK"/>
          <w:color w:val="000000"/>
          <w:kern w:val="0"/>
          <w:sz w:val="32"/>
          <w:szCs w:val="32"/>
        </w:rPr>
        <w:t>．预防未成年人违法犯罪，对未成年人违法犯罪实行分级干预。降低未成年人犯罪人数占未成年人人口数量的比重。</w:t>
      </w:r>
    </w:p>
    <w:p>
      <w:pPr>
        <w:overflowPunct w:val="0"/>
        <w:adjustRightInd w:val="0"/>
        <w:snapToGrid w:val="0"/>
        <w:spacing w:line="560" w:lineRule="exact"/>
        <w:ind w:firstLine="643" w:firstLineChars="200"/>
        <w:outlineLvl w:val="0"/>
        <w:rPr>
          <w:rFonts w:eastAsia="方正仿宋_GBK" w:cs="宋体"/>
          <w:b/>
          <w:bCs/>
          <w:color w:val="000000"/>
          <w:kern w:val="0"/>
          <w:sz w:val="32"/>
          <w:szCs w:val="32"/>
        </w:rPr>
      </w:pPr>
      <w:r>
        <w:rPr>
          <w:rFonts w:hint="eastAsia" w:eastAsia="方正仿宋_GBK" w:cs="宋体"/>
          <w:b/>
          <w:bCs/>
          <w:color w:val="000000"/>
          <w:kern w:val="0"/>
          <w:sz w:val="32"/>
          <w:szCs w:val="32"/>
        </w:rPr>
        <w:t>策略措施：</w:t>
      </w:r>
    </w:p>
    <w:p>
      <w:pPr>
        <w:overflowPunct w:val="0"/>
        <w:spacing w:line="560" w:lineRule="exact"/>
        <w:ind w:firstLine="643" w:firstLineChars="200"/>
        <w:rPr>
          <w:rFonts w:eastAsia="方正黑体_GBK"/>
          <w:color w:val="000000"/>
          <w:sz w:val="32"/>
          <w:szCs w:val="32"/>
        </w:rPr>
      </w:pPr>
      <w:r>
        <w:rPr>
          <w:rFonts w:hint="eastAsia" w:eastAsia="方正仿宋_GBK"/>
          <w:b/>
          <w:color w:val="000000"/>
          <w:kern w:val="0"/>
          <w:sz w:val="32"/>
          <w:szCs w:val="32"/>
        </w:rPr>
        <w:t>1．完善未成年人保护法规政策体系。</w:t>
      </w:r>
      <w:r>
        <w:rPr>
          <w:rFonts w:hint="eastAsia" w:eastAsia="方正仿宋_GBK"/>
          <w:color w:val="000000"/>
          <w:kern w:val="0"/>
          <w:sz w:val="32"/>
          <w:szCs w:val="32"/>
        </w:rPr>
        <w:t>认真落实《中华人民共和国未成年人保护法》《江苏省未成年人保护条例》《南京市未成年人保护条例》，健全保障未成年人生存权、发展权、受保护权、参与权的法规政策体系。</w:t>
      </w:r>
    </w:p>
    <w:p>
      <w:pPr>
        <w:overflowPunct w:val="0"/>
        <w:spacing w:line="560" w:lineRule="exact"/>
        <w:ind w:firstLine="643" w:firstLineChars="200"/>
        <w:rPr>
          <w:rFonts w:eastAsia="方正仿宋_GBK"/>
          <w:color w:val="000000"/>
          <w:sz w:val="32"/>
          <w:szCs w:val="32"/>
        </w:rPr>
      </w:pPr>
      <w:r>
        <w:rPr>
          <w:rFonts w:hint="eastAsia" w:eastAsia="方正仿宋_GBK"/>
          <w:b/>
          <w:color w:val="000000"/>
          <w:kern w:val="0"/>
          <w:sz w:val="32"/>
          <w:szCs w:val="32"/>
        </w:rPr>
        <w:t>2．严格未成年人保护领域执法。</w:t>
      </w:r>
      <w:r>
        <w:rPr>
          <w:rFonts w:hint="eastAsia" w:eastAsia="方正仿宋_GBK"/>
          <w:color w:val="000000"/>
          <w:kern w:val="0"/>
          <w:sz w:val="32"/>
          <w:szCs w:val="32"/>
        </w:rPr>
        <w:t>全面落实对未成年人的保护责任。加大针对未成年人保护重点问题的行政执法力度，及时发现和处置监护侵害、家庭暴力、校园及周边安全隐患、食品药品安全隐患等问题。探索建立未成年人保护跨部门综合执法制度和未成年人救助协作制度，加强涉校涉生矛盾纠纷排查和警情通报反馈，强化部门间信息沟通和工作衔接，形成执法、保护、服务合力。</w:t>
      </w:r>
    </w:p>
    <w:p>
      <w:pPr>
        <w:overflowPunct w:val="0"/>
        <w:autoSpaceDE w:val="0"/>
        <w:autoSpaceDN w:val="0"/>
        <w:adjustRightInd w:val="0"/>
        <w:snapToGrid w:val="0"/>
        <w:spacing w:line="560" w:lineRule="exact"/>
        <w:ind w:firstLine="643" w:firstLineChars="200"/>
        <w:rPr>
          <w:rFonts w:eastAsia="方正仿宋_GBK"/>
          <w:color w:val="000000"/>
          <w:kern w:val="0"/>
          <w:sz w:val="32"/>
          <w:szCs w:val="32"/>
        </w:rPr>
      </w:pPr>
      <w:r>
        <w:rPr>
          <w:rFonts w:hint="eastAsia" w:eastAsia="方正仿宋_GBK"/>
          <w:b/>
          <w:color w:val="000000"/>
          <w:kern w:val="0"/>
          <w:sz w:val="32"/>
          <w:szCs w:val="32"/>
        </w:rPr>
        <w:t>3．健全未成年人司法工作体系。</w:t>
      </w:r>
      <w:r>
        <w:rPr>
          <w:rFonts w:hint="eastAsia" w:eastAsia="方正仿宋_GBK"/>
          <w:color w:val="000000"/>
          <w:kern w:val="0"/>
          <w:sz w:val="32"/>
          <w:szCs w:val="32"/>
        </w:rPr>
        <w:t>坚持未成年人司法工作专业化发展方向，加强少年家事审判机构建设，优化和完善未成年人检察机构职能，探索设立少年警务机构，探索设立未成年人法律援助部门或指定专人负责未成年人法律援助事务。完善未成年人司法保护工作评价考核标准。司法机关与政府部门、人民团体、社会组织等有关方面加强合作，共同做好未成年人司法保护工作。</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4．加强未成年人特殊司法保护。</w:t>
      </w:r>
      <w:r>
        <w:rPr>
          <w:rFonts w:hint="eastAsia" w:eastAsia="方正仿宋_GBK"/>
          <w:color w:val="000000"/>
          <w:kern w:val="0"/>
          <w:sz w:val="32"/>
          <w:szCs w:val="32"/>
        </w:rPr>
        <w:t>依法保障未成年人的隐私权、名誉权、知情权、参与权等诉讼权利。落实未成年人犯罪案件特别程序中关于严格限制适用逮捕措施、强制辩护、社会调查、心理评估、法定代理人或合适成年人到场、附条件不起诉、不公开审理、犯罪记录封存等规定。落实未成年人违法犯罪的分级处置制度，完善社区矫正等措施。落实未成年犯罪人员与成年人分别关押、分别管理、分别教育制度。</w:t>
      </w:r>
    </w:p>
    <w:p>
      <w:pPr>
        <w:overflowPunct w:val="0"/>
        <w:autoSpaceDE w:val="0"/>
        <w:autoSpaceDN w:val="0"/>
        <w:adjustRightInd w:val="0"/>
        <w:snapToGrid w:val="0"/>
        <w:spacing w:line="560"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5．加强未成年人保护法治宣传。</w:t>
      </w:r>
      <w:r>
        <w:rPr>
          <w:rFonts w:hint="eastAsia" w:eastAsia="方正仿宋_GBK"/>
          <w:color w:val="000000"/>
          <w:kern w:val="0"/>
          <w:sz w:val="32"/>
          <w:szCs w:val="32"/>
        </w:rPr>
        <w:t>完善学校、家庭、社会共同参与的未成年人法治教育工作机制，常态化开展法治教育进校园、进社区等工作。发挥学校法治副校长、法治辅导员作用，提高未成年人法治素养。引导媒体广泛宣传儿童保护法律法规，客观、审慎、适度采访和报道涉未成年人案件。加大普法力度，提高家长、教师、社会公众遵守和使用法律的意识，推动形成依法保护未成年人的良好社会氛围。</w:t>
      </w:r>
    </w:p>
    <w:p>
      <w:pPr>
        <w:overflowPunct w:val="0"/>
        <w:autoSpaceDE w:val="0"/>
        <w:autoSpaceDN w:val="0"/>
        <w:adjustRightInd w:val="0"/>
        <w:snapToGrid w:val="0"/>
        <w:spacing w:line="550" w:lineRule="exact"/>
        <w:ind w:firstLine="643" w:firstLineChars="200"/>
        <w:rPr>
          <w:rFonts w:eastAsia="方正仿宋_GBK"/>
          <w:color w:val="000000"/>
          <w:kern w:val="0"/>
          <w:sz w:val="32"/>
          <w:szCs w:val="32"/>
        </w:rPr>
      </w:pPr>
      <w:r>
        <w:rPr>
          <w:rFonts w:hint="eastAsia" w:eastAsia="方正仿宋_GBK"/>
          <w:b/>
          <w:color w:val="000000"/>
          <w:kern w:val="0"/>
          <w:sz w:val="32"/>
          <w:szCs w:val="32"/>
        </w:rPr>
        <w:t>6．全面保障未成年人民事权益。</w:t>
      </w:r>
      <w:r>
        <w:rPr>
          <w:rFonts w:hint="eastAsia" w:eastAsia="方正仿宋_GBK"/>
          <w:color w:val="000000"/>
          <w:kern w:val="0"/>
          <w:sz w:val="32"/>
          <w:szCs w:val="32"/>
        </w:rPr>
        <w:t>依法保障未成年人的人身权、财产权、人格权。全面维护离异家庭、夫妻分居家庭儿童、非婚生儿童、服刑人员子女的合法权益。保障胎儿的遗产继承权和接受赠与权。切实保护未成年人隐私权和个人信息。对食品药品安全、产品质量、烟酒销售、文化宣传、网络传播等领域出现侵害未成年人合法权益的行为，开展公益诉讼。</w:t>
      </w:r>
    </w:p>
    <w:p>
      <w:pPr>
        <w:overflowPunct w:val="0"/>
        <w:adjustRightInd w:val="0"/>
        <w:snapToGrid w:val="0"/>
        <w:spacing w:line="550" w:lineRule="exact"/>
        <w:ind w:firstLine="643" w:firstLineChars="200"/>
        <w:rPr>
          <w:rFonts w:eastAsia="方正仿宋_GBK"/>
          <w:color w:val="000000"/>
          <w:kern w:val="0"/>
          <w:sz w:val="32"/>
          <w:szCs w:val="32"/>
        </w:rPr>
      </w:pPr>
      <w:r>
        <w:rPr>
          <w:rFonts w:hint="eastAsia" w:eastAsia="方正仿宋_GBK"/>
          <w:b/>
          <w:color w:val="000000"/>
          <w:kern w:val="0"/>
          <w:sz w:val="32"/>
          <w:szCs w:val="32"/>
        </w:rPr>
        <w:t>7．完善落实未成年人监护制度。</w:t>
      </w:r>
      <w:r>
        <w:rPr>
          <w:rFonts w:hint="eastAsia" w:eastAsia="方正仿宋_GBK"/>
          <w:color w:val="000000"/>
          <w:kern w:val="0"/>
          <w:sz w:val="32"/>
          <w:szCs w:val="32"/>
        </w:rPr>
        <w:t>强化家庭监护主体责任，确保儿童获得及时有效监护。强化村（居）民委员会对家庭监护和委托照护的支持责任。完善监护风险及异常状况评估制度。加强监护干预，及时制止和纠正监护人侵害未成年人权益行为。落实国家监护制度。发挥社会组织在监护支持中的作用。</w:t>
      </w:r>
    </w:p>
    <w:p>
      <w:pPr>
        <w:overflowPunct w:val="0"/>
        <w:adjustRightInd w:val="0"/>
        <w:snapToGrid w:val="0"/>
        <w:spacing w:line="550" w:lineRule="exact"/>
        <w:ind w:firstLine="643" w:firstLineChars="200"/>
        <w:outlineLvl w:val="0"/>
        <w:rPr>
          <w:rFonts w:eastAsia="方正黑体_GBK" w:cs="宋体"/>
          <w:color w:val="000000"/>
          <w:kern w:val="0"/>
          <w:sz w:val="32"/>
          <w:szCs w:val="32"/>
        </w:rPr>
      </w:pPr>
      <w:r>
        <w:rPr>
          <w:rFonts w:hint="eastAsia" w:eastAsia="方正仿宋_GBK"/>
          <w:b/>
          <w:color w:val="000000"/>
          <w:kern w:val="0"/>
          <w:sz w:val="32"/>
          <w:szCs w:val="32"/>
        </w:rPr>
        <w:t>8．加强监管未成年人参与商业活动。</w:t>
      </w:r>
      <w:r>
        <w:rPr>
          <w:rFonts w:hint="eastAsia" w:eastAsia="方正仿宋_GBK"/>
          <w:color w:val="000000"/>
          <w:kern w:val="0"/>
          <w:sz w:val="32"/>
          <w:szCs w:val="32"/>
        </w:rPr>
        <w:t>严厉查处使用童工等违法犯罪行为。对吸纳未成年人参与演出、赛事、节目制作、网络直播等活动的企业、网络平台，加强监督和管理。严格执行未成年工保护规定，禁止安排未成年人从事过重劳动、有毒或有害作业等，用人单位定期对未成年工进行健康检查。</w:t>
      </w:r>
    </w:p>
    <w:p>
      <w:pPr>
        <w:overflowPunct w:val="0"/>
        <w:autoSpaceDE w:val="0"/>
        <w:autoSpaceDN w:val="0"/>
        <w:adjustRightInd w:val="0"/>
        <w:snapToGrid w:val="0"/>
        <w:spacing w:line="546" w:lineRule="exact"/>
        <w:ind w:firstLine="643" w:firstLineChars="200"/>
        <w:rPr>
          <w:rFonts w:eastAsia="方正仿宋_GBK"/>
          <w:color w:val="000000"/>
          <w:kern w:val="0"/>
          <w:sz w:val="32"/>
          <w:szCs w:val="32"/>
        </w:rPr>
      </w:pPr>
      <w:r>
        <w:rPr>
          <w:rFonts w:hint="eastAsia" w:eastAsia="方正仿宋_GBK"/>
          <w:b/>
          <w:color w:val="000000"/>
          <w:kern w:val="0"/>
          <w:sz w:val="32"/>
          <w:szCs w:val="32"/>
        </w:rPr>
        <w:t>9．预防和依法严惩侵害未成年人人身的违法犯罪活动。</w:t>
      </w:r>
      <w:r>
        <w:rPr>
          <w:rFonts w:hint="eastAsia" w:eastAsia="方正仿宋_GBK"/>
          <w:color w:val="000000"/>
          <w:kern w:val="0"/>
          <w:sz w:val="32"/>
          <w:szCs w:val="32"/>
        </w:rPr>
        <w:t>建立重点人员和高风险家庭排查机制，建立侵害未成年人身心健康违法犯罪人员入职查询和从业禁止制度。落实强制报告制度。加强未成年人预防性侵害教育。依法严惩对未成年人负有特殊职责人员实施的性侵害行为。完善未成年一站式保护中心建设，建立健全取证、干预、救助等制度，保护未成年人免受二次伤害。落实未成年被害人精神损害赔偿制度。加强反家庭暴力宣传，及时受理未成年人遭受家庭暴力的违法犯罪案件，加强对施暴人的教育和惩戒。对构成犯罪的施暴人依法追究刑事责任，从严处理重大恶性案件。保护未成年被害人的隐私和安全。严厉打击拐卖儿童、引诱胁迫儿童涉毒涉黄涉黑等违法犯罪行为。</w:t>
      </w:r>
    </w:p>
    <w:p>
      <w:pPr>
        <w:overflowPunct w:val="0"/>
        <w:autoSpaceDE w:val="0"/>
        <w:autoSpaceDN w:val="0"/>
        <w:adjustRightInd w:val="0"/>
        <w:snapToGrid w:val="0"/>
        <w:spacing w:line="546" w:lineRule="exact"/>
        <w:ind w:firstLine="643" w:firstLineChars="200"/>
        <w:rPr>
          <w:rFonts w:eastAsia="方正黑体_GBK" w:cs="宋体"/>
          <w:color w:val="000000"/>
          <w:kern w:val="0"/>
          <w:sz w:val="32"/>
          <w:szCs w:val="32"/>
        </w:rPr>
      </w:pPr>
      <w:r>
        <w:rPr>
          <w:rFonts w:hint="eastAsia" w:eastAsia="方正仿宋_GBK"/>
          <w:b/>
          <w:color w:val="000000"/>
          <w:kern w:val="0"/>
          <w:sz w:val="32"/>
          <w:szCs w:val="32"/>
        </w:rPr>
        <w:t>10．严厉打击侵犯未成年人合法权益的网络违法犯罪。</w:t>
      </w:r>
      <w:r>
        <w:rPr>
          <w:rFonts w:hint="eastAsia" w:eastAsia="方正仿宋_GBK"/>
          <w:color w:val="000000"/>
          <w:kern w:val="0"/>
          <w:sz w:val="32"/>
          <w:szCs w:val="32"/>
        </w:rPr>
        <w:t>加强对网络空间涉及未成年人违法犯罪的分析研究。依法严惩利用网络制作、复制、发布、贩卖、传播或持有涉及未成年人的淫秽物品和信息的行为。依法严惩利用网络性引诱、性侵害未成年人的行为。依法严惩利用网络诱骗或胁迫未成年人参与赌博、敲诈勒索、诈骗等违法犯罪活动的行为。依法严惩利用网络买卖、非法收养或欺凌未成年人，或侵害未成年人个人隐私等重要个人信息的行为。</w:t>
      </w:r>
    </w:p>
    <w:p>
      <w:pPr>
        <w:overflowPunct w:val="0"/>
        <w:autoSpaceDE w:val="0"/>
        <w:autoSpaceDN w:val="0"/>
        <w:adjustRightInd w:val="0"/>
        <w:snapToGrid w:val="0"/>
        <w:spacing w:line="546" w:lineRule="exact"/>
        <w:ind w:firstLine="643" w:firstLineChars="200"/>
        <w:rPr>
          <w:rFonts w:eastAsia="方正黑体_GBK" w:cs="宋体"/>
          <w:color w:val="000000"/>
          <w:spacing w:val="-4"/>
          <w:kern w:val="0"/>
          <w:sz w:val="32"/>
          <w:szCs w:val="32"/>
        </w:rPr>
      </w:pPr>
      <w:r>
        <w:rPr>
          <w:rFonts w:eastAsia="方正仿宋_GBK"/>
          <w:b/>
          <w:color w:val="000000"/>
          <w:kern w:val="0"/>
          <w:sz w:val="32"/>
          <w:szCs w:val="32"/>
        </w:rPr>
        <w:t>11．</w:t>
      </w:r>
      <w:r>
        <w:rPr>
          <w:rFonts w:hint="eastAsia" w:eastAsia="方正仿宋_GBK"/>
          <w:b/>
          <w:color w:val="000000"/>
          <w:kern w:val="0"/>
          <w:sz w:val="32"/>
          <w:szCs w:val="32"/>
        </w:rPr>
        <w:t>有效预防未成年人违法犯罪。</w:t>
      </w:r>
      <w:r>
        <w:rPr>
          <w:rFonts w:hint="eastAsia" w:eastAsia="方正仿宋_GBK"/>
          <w:color w:val="000000"/>
          <w:spacing w:val="-4"/>
          <w:kern w:val="0"/>
          <w:sz w:val="32"/>
          <w:szCs w:val="32"/>
        </w:rPr>
        <w:t>落实未成年人违法犯罪分级干预制度，及时发现、制止、管教未成年人不良行为。对严重不良行为未成年人和严重危害他人及社会未达刑事责任年龄未成年人采取专门教育矫治措施。完善专门教育指导委员会，加快建立专门教育体系。坚持开展“正苗工程”帮教活动，对涉罪未成年人坚持依法惩戒和精准帮教相结合，提升教育矫治质量，预防重新犯罪。保障涉罪未成年人免受歧视，依法实现在复学、升学、就业等方面的同等权利。充分发挥区亲职教育基地的服务作用。</w:t>
      </w:r>
    </w:p>
    <w:p>
      <w:pPr>
        <w:overflowPunct w:val="0"/>
        <w:autoSpaceDE w:val="0"/>
        <w:autoSpaceDN w:val="0"/>
        <w:adjustRightInd w:val="0"/>
        <w:snapToGrid w:val="0"/>
        <w:spacing w:line="546" w:lineRule="exact"/>
        <w:ind w:firstLine="643" w:firstLineChars="200"/>
        <w:rPr>
          <w:rFonts w:eastAsia="方正黑体_GBK" w:cs="宋体"/>
          <w:color w:val="000000"/>
          <w:kern w:val="0"/>
          <w:sz w:val="32"/>
          <w:szCs w:val="32"/>
        </w:rPr>
      </w:pPr>
      <w:r>
        <w:rPr>
          <w:rFonts w:eastAsia="方正仿宋_GBK"/>
          <w:b/>
          <w:color w:val="000000"/>
          <w:kern w:val="0"/>
          <w:sz w:val="32"/>
          <w:szCs w:val="32"/>
        </w:rPr>
        <w:t>12</w:t>
      </w:r>
      <w:r>
        <w:rPr>
          <w:rFonts w:hint="eastAsia" w:eastAsia="方正仿宋_GBK"/>
          <w:b/>
          <w:color w:val="000000"/>
          <w:spacing w:val="8"/>
          <w:kern w:val="0"/>
          <w:sz w:val="32"/>
          <w:szCs w:val="32"/>
        </w:rPr>
        <w:t>．</w:t>
      </w:r>
      <w:r>
        <w:rPr>
          <w:rFonts w:hint="eastAsia" w:eastAsia="方正仿宋_GBK"/>
          <w:b/>
          <w:color w:val="000000"/>
          <w:kern w:val="0"/>
          <w:sz w:val="32"/>
          <w:szCs w:val="32"/>
        </w:rPr>
        <w:t>健全权益维护跨部门合作机制。</w:t>
      </w:r>
      <w:r>
        <w:rPr>
          <w:rFonts w:hint="eastAsia" w:eastAsia="方正仿宋_GBK"/>
          <w:color w:val="000000"/>
          <w:kern w:val="0"/>
          <w:sz w:val="32"/>
          <w:szCs w:val="32"/>
        </w:rPr>
        <w:t>充分发挥妇联组织优势，高效统筹司法、行政、群团、社会力量协同的公共资源。完善妇女儿童合法权益联席会议，坚持预防、发现、报告、评估、处置联防联动工作机制。落实“吾护花开”女童保护品牌工作，形成指导家长提升监护能力、帮助女童增强自护意识、推动全社会关注爱护、聚合基层妇联组织提供帮扶保护、助力相关部门跟进权益维护的工作格局。</w:t>
      </w:r>
    </w:p>
    <w:p>
      <w:pPr>
        <w:overflowPunct w:val="0"/>
        <w:adjustRightInd w:val="0"/>
        <w:snapToGrid w:val="0"/>
        <w:spacing w:line="560" w:lineRule="exact"/>
        <w:ind w:firstLine="640" w:firstLineChars="200"/>
        <w:rPr>
          <w:rFonts w:eastAsia="方正黑体_GBK"/>
          <w:color w:val="000000"/>
          <w:kern w:val="0"/>
          <w:sz w:val="32"/>
          <w:szCs w:val="32"/>
        </w:rPr>
      </w:pPr>
      <w:r>
        <w:rPr>
          <w:rFonts w:hint="eastAsia" w:eastAsia="方正黑体_GBK"/>
          <w:color w:val="000000"/>
          <w:kern w:val="0"/>
          <w:sz w:val="32"/>
          <w:szCs w:val="32"/>
        </w:rPr>
        <w:t>四、重点项目</w:t>
      </w:r>
    </w:p>
    <w:p>
      <w:pPr>
        <w:overflowPunct w:val="0"/>
        <w:adjustRightInd w:val="0"/>
        <w:snapToGrid w:val="0"/>
        <w:spacing w:line="560" w:lineRule="exact"/>
        <w:ind w:firstLine="640" w:firstLineChars="200"/>
        <w:rPr>
          <w:rFonts w:eastAsia="方正黑体_GBK" w:cs="宋体"/>
          <w:color w:val="000000"/>
          <w:kern w:val="0"/>
          <w:sz w:val="32"/>
          <w:szCs w:val="32"/>
        </w:rPr>
      </w:pPr>
      <w:r>
        <w:rPr>
          <w:rFonts w:hint="eastAsia" w:eastAsia="方正楷体_GBK"/>
          <w:color w:val="000000"/>
          <w:kern w:val="0"/>
          <w:sz w:val="32"/>
          <w:szCs w:val="32"/>
        </w:rPr>
        <w:t>（一）</w:t>
      </w:r>
      <w:r>
        <w:rPr>
          <w:rFonts w:eastAsia="方正楷体_GBK"/>
          <w:color w:val="000000"/>
          <w:sz w:val="32"/>
          <w:szCs w:val="32"/>
        </w:rPr>
        <w:t>妇幼</w:t>
      </w:r>
      <w:r>
        <w:rPr>
          <w:rFonts w:hint="eastAsia" w:eastAsia="方正楷体_GBK"/>
          <w:color w:val="000000"/>
          <w:sz w:val="32"/>
          <w:szCs w:val="32"/>
        </w:rPr>
        <w:t>医疗重点设施建设提升行动</w:t>
      </w:r>
      <w:r>
        <w:rPr>
          <w:rFonts w:hint="eastAsia" w:ascii="方正楷体_GBK" w:eastAsia="方正楷体_GBK"/>
          <w:color w:val="000000"/>
          <w:kern w:val="0"/>
          <w:sz w:val="32"/>
          <w:szCs w:val="32"/>
        </w:rPr>
        <w:t>。</w:t>
      </w:r>
      <w:r>
        <w:rPr>
          <w:rFonts w:hint="eastAsia" w:eastAsia="方正仿宋_GBK"/>
          <w:color w:val="000000"/>
          <w:sz w:val="32"/>
          <w:szCs w:val="32"/>
        </w:rPr>
        <w:t>建设南京市浦口区中医院儿童中心。</w:t>
      </w:r>
    </w:p>
    <w:p>
      <w:pPr>
        <w:overflowPunct w:val="0"/>
        <w:autoSpaceDE w:val="0"/>
        <w:autoSpaceDN w:val="0"/>
        <w:adjustRightInd w:val="0"/>
        <w:snapToGrid w:val="0"/>
        <w:spacing w:line="560" w:lineRule="exact"/>
        <w:ind w:firstLine="640" w:firstLineChars="200"/>
        <w:rPr>
          <w:rFonts w:eastAsia="方正仿宋_GBK" w:cs="方正仿宋_GBK"/>
          <w:color w:val="000000"/>
          <w:sz w:val="32"/>
          <w:szCs w:val="32"/>
        </w:rPr>
      </w:pPr>
      <w:r>
        <w:rPr>
          <w:rFonts w:hint="eastAsia" w:eastAsia="方正楷体_GBK"/>
          <w:color w:val="000000"/>
          <w:sz w:val="32"/>
          <w:szCs w:val="32"/>
        </w:rPr>
        <w:t>（二）家校社协同共育行动。</w:t>
      </w:r>
      <w:r>
        <w:rPr>
          <w:rFonts w:hint="eastAsia" w:hAnsi="方正仿宋_GBK" w:eastAsia="方正仿宋_GBK" w:cs="方正仿宋_GBK"/>
          <w:color w:val="000000"/>
          <w:sz w:val="32"/>
          <w:szCs w:val="32"/>
        </w:rPr>
        <w:t>坚持立德树人根本任务，着力构建家校社协同共育新机制、新路径。加强各级各类</w:t>
      </w:r>
      <w:r>
        <w:rPr>
          <w:rFonts w:hint="eastAsia" w:eastAsia="方正仿宋_GBK" w:cs="方正仿宋_GBK"/>
          <w:color w:val="000000"/>
          <w:sz w:val="32"/>
          <w:szCs w:val="32"/>
        </w:rPr>
        <w:t>“</w:t>
      </w:r>
      <w:r>
        <w:rPr>
          <w:rFonts w:hint="eastAsia" w:hAnsi="方正仿宋_GBK" w:eastAsia="方正仿宋_GBK" w:cs="方正仿宋_GBK"/>
          <w:color w:val="000000"/>
          <w:sz w:val="32"/>
          <w:szCs w:val="32"/>
        </w:rPr>
        <w:t>家长学校</w:t>
      </w:r>
      <w:r>
        <w:rPr>
          <w:rFonts w:hint="eastAsia" w:eastAsia="方正仿宋_GBK" w:cs="方正仿宋_GBK"/>
          <w:color w:val="000000"/>
          <w:sz w:val="32"/>
          <w:szCs w:val="32"/>
        </w:rPr>
        <w:t>”</w:t>
      </w:r>
      <w:r>
        <w:rPr>
          <w:rFonts w:hint="eastAsia" w:hAnsi="方正仿宋_GBK" w:eastAsia="方正仿宋_GBK" w:cs="方正仿宋_GBK"/>
          <w:color w:val="000000"/>
          <w:sz w:val="32"/>
          <w:szCs w:val="32"/>
        </w:rPr>
        <w:t>建设，引进社会组织开展示范社区家庭教育服务，建立社区心理咨询和家庭教育志愿者队伍，为家庭教育指导示范社区提供一对一专业指导服务。</w:t>
      </w:r>
    </w:p>
    <w:p>
      <w:pPr>
        <w:overflowPunct w:val="0"/>
        <w:autoSpaceDE w:val="0"/>
        <w:autoSpaceDN w:val="0"/>
        <w:adjustRightInd w:val="0"/>
        <w:snapToGrid w:val="0"/>
        <w:spacing w:line="560" w:lineRule="exact"/>
        <w:ind w:firstLine="640" w:firstLineChars="200"/>
        <w:rPr>
          <w:rFonts w:eastAsia="方正黑体_GBK" w:cs="宋体"/>
          <w:color w:val="000000"/>
          <w:kern w:val="0"/>
          <w:sz w:val="32"/>
          <w:szCs w:val="32"/>
        </w:rPr>
      </w:pPr>
      <w:r>
        <w:rPr>
          <w:rFonts w:hint="eastAsia" w:eastAsia="方正楷体_GBK"/>
          <w:color w:val="000000"/>
          <w:sz w:val="32"/>
          <w:szCs w:val="32"/>
        </w:rPr>
        <w:t>（三）</w:t>
      </w:r>
      <w:r>
        <w:rPr>
          <w:rFonts w:hint="eastAsia" w:eastAsia="方正楷体_GBK"/>
          <w:color w:val="000000"/>
          <w:kern w:val="0"/>
          <w:sz w:val="32"/>
          <w:szCs w:val="32"/>
        </w:rPr>
        <w:t>未成年人心理健康支持行动。</w:t>
      </w:r>
      <w:r>
        <w:rPr>
          <w:rFonts w:hint="eastAsia" w:eastAsia="方正仿宋_GBK"/>
          <w:color w:val="000000"/>
          <w:sz w:val="32"/>
          <w:szCs w:val="32"/>
        </w:rPr>
        <w:t>加强学生心理健康教育、心理状况摸排、心理档案建设、重点跟踪辅导等工作，依托“陶老师”工作站浦口区分站—学校心理辅导室二级学生心理援助体系开展服务。加强区级未成年人成长指导中心标准化建设，开展社区心理健康宣教、咨询、指导等服务。</w:t>
      </w:r>
    </w:p>
    <w:p>
      <w:pPr>
        <w:overflowPunct w:val="0"/>
        <w:autoSpaceDE w:val="0"/>
        <w:autoSpaceDN w:val="0"/>
        <w:adjustRightInd w:val="0"/>
        <w:snapToGrid w:val="0"/>
        <w:spacing w:line="560" w:lineRule="exact"/>
        <w:ind w:firstLine="640" w:firstLineChars="200"/>
        <w:rPr>
          <w:rFonts w:eastAsia="方正仿宋_GBK"/>
          <w:bCs/>
          <w:color w:val="000000"/>
          <w:kern w:val="0"/>
          <w:sz w:val="32"/>
          <w:szCs w:val="32"/>
        </w:rPr>
      </w:pPr>
      <w:r>
        <w:rPr>
          <w:rFonts w:hint="eastAsia" w:eastAsia="方正楷体_GBK"/>
          <w:color w:val="000000"/>
          <w:sz w:val="32"/>
          <w:szCs w:val="32"/>
        </w:rPr>
        <w:t>（四）</w:t>
      </w:r>
      <w:r>
        <w:rPr>
          <w:rFonts w:eastAsia="方正楷体_GBK"/>
          <w:color w:val="000000"/>
          <w:kern w:val="0"/>
          <w:sz w:val="32"/>
          <w:szCs w:val="32"/>
        </w:rPr>
        <w:t>3</w:t>
      </w:r>
      <w:r>
        <w:rPr>
          <w:rFonts w:hint="eastAsia" w:eastAsia="方正楷体_GBK"/>
          <w:color w:val="000000"/>
          <w:kern w:val="0"/>
          <w:sz w:val="32"/>
          <w:szCs w:val="32"/>
        </w:rPr>
        <w:t>岁以下托育机构支持行动。</w:t>
      </w:r>
      <w:r>
        <w:rPr>
          <w:rFonts w:hint="eastAsia" w:eastAsia="方正仿宋_GBK"/>
          <w:bCs/>
          <w:color w:val="000000"/>
          <w:kern w:val="0"/>
          <w:sz w:val="32"/>
          <w:szCs w:val="32"/>
        </w:rPr>
        <w:t>全面促进</w:t>
      </w:r>
      <w:r>
        <w:rPr>
          <w:rFonts w:eastAsia="方正仿宋_GBK"/>
          <w:color w:val="000000"/>
          <w:sz w:val="32"/>
          <w:szCs w:val="32"/>
        </w:rPr>
        <w:t>0</w:t>
      </w:r>
      <w:r>
        <w:rPr>
          <w:rFonts w:hint="eastAsia" w:eastAsia="方正仿宋_GBK"/>
          <w:color w:val="000000"/>
          <w:sz w:val="32"/>
          <w:szCs w:val="32"/>
        </w:rPr>
        <w:t>-</w:t>
      </w:r>
      <w:r>
        <w:rPr>
          <w:rFonts w:eastAsia="方正仿宋_GBK"/>
          <w:color w:val="000000"/>
          <w:sz w:val="32"/>
          <w:szCs w:val="32"/>
        </w:rPr>
        <w:t>3</w:t>
      </w:r>
      <w:r>
        <w:rPr>
          <w:rFonts w:hint="eastAsia" w:eastAsia="方正仿宋_GBK"/>
          <w:bCs/>
          <w:color w:val="000000"/>
          <w:kern w:val="0"/>
          <w:sz w:val="32"/>
          <w:szCs w:val="32"/>
        </w:rPr>
        <w:t>岁婴幼儿健康发展，在全区街道、社区全面开展3岁以下婴幼儿照护服务设施建设，按照每</w:t>
      </w:r>
      <w:r>
        <w:rPr>
          <w:rFonts w:hint="eastAsia" w:eastAsia="方正仿宋_GBK"/>
          <w:color w:val="000000"/>
          <w:sz w:val="32"/>
          <w:szCs w:val="32"/>
        </w:rPr>
        <w:t>3-5</w:t>
      </w:r>
      <w:r>
        <w:rPr>
          <w:rFonts w:hint="eastAsia" w:eastAsia="方正仿宋_GBK"/>
          <w:bCs/>
          <w:color w:val="000000"/>
          <w:kern w:val="0"/>
          <w:sz w:val="32"/>
          <w:szCs w:val="32"/>
        </w:rPr>
        <w:t>万人口居住社区范围，至少配建一处婴幼儿托育机构。在老旧小区改造及农村人居环境整治中，同步规划配建婴幼儿照护服务设施，建设更多惠及群众的婴幼儿照护服务机构，建设区级婴幼儿照护服务发展指导中心，每个街道建设一个街道婴幼儿照护服务发展指导中心，每个社区建有一处婴幼儿照护服务设施。</w:t>
      </w:r>
    </w:p>
    <w:p>
      <w:pPr>
        <w:overflowPunct w:val="0"/>
        <w:adjustRightInd w:val="0"/>
        <w:snapToGrid w:val="0"/>
        <w:spacing w:line="560" w:lineRule="exact"/>
        <w:ind w:firstLine="640" w:firstLineChars="200"/>
        <w:rPr>
          <w:color w:val="000000"/>
          <w:sz w:val="32"/>
          <w:szCs w:val="32"/>
        </w:rPr>
      </w:pPr>
      <w:r>
        <w:rPr>
          <w:rFonts w:hint="eastAsia" w:eastAsia="方正楷体_GBK"/>
          <w:color w:val="000000"/>
          <w:sz w:val="32"/>
          <w:szCs w:val="32"/>
        </w:rPr>
        <w:t>（五）</w:t>
      </w:r>
      <w:r>
        <w:rPr>
          <w:rFonts w:eastAsia="方正楷体_GBK"/>
          <w:color w:val="000000"/>
          <w:sz w:val="32"/>
          <w:szCs w:val="32"/>
        </w:rPr>
        <w:t>儿童友好空间建设提升行动</w:t>
      </w:r>
      <w:r>
        <w:rPr>
          <w:rFonts w:ascii="方正楷体_GBK" w:eastAsia="方正楷体_GBK"/>
          <w:color w:val="000000"/>
          <w:kern w:val="0"/>
          <w:sz w:val="32"/>
          <w:szCs w:val="32"/>
        </w:rPr>
        <w:t>。</w:t>
      </w:r>
      <w:r>
        <w:rPr>
          <w:rFonts w:hint="eastAsia" w:ascii="方正仿宋_GBK" w:eastAsia="方正仿宋_GBK"/>
          <w:color w:val="000000"/>
          <w:sz w:val="32"/>
          <w:szCs w:val="32"/>
        </w:rPr>
        <w:t>强化乡村振兴视角下的儿童友好建设，在美丽乡村、人居环境整治提升村、特色街区、主题街区、游园绿地、郊野公园等场所，同步规划、建设儿童友好设施，支持康居集团等单位建强“彩虹豆豆”儿童友好空间建设，高水平建设与江北新区、自贸片区相衔接的儿童友好空间。</w:t>
      </w:r>
    </w:p>
    <w:p>
      <w:pPr>
        <w:overflowPunct w:val="0"/>
        <w:autoSpaceDE w:val="0"/>
        <w:autoSpaceDN w:val="0"/>
        <w:adjustRightInd w:val="0"/>
        <w:snapToGrid w:val="0"/>
        <w:spacing w:line="560" w:lineRule="exact"/>
        <w:ind w:firstLine="640" w:firstLineChars="200"/>
        <w:rPr>
          <w:rFonts w:eastAsia="方正仿宋_GBK"/>
          <w:bCs/>
          <w:color w:val="000000"/>
          <w:kern w:val="0"/>
          <w:sz w:val="32"/>
          <w:szCs w:val="32"/>
        </w:rPr>
      </w:pPr>
      <w:r>
        <w:rPr>
          <w:rFonts w:hint="eastAsia" w:eastAsia="方正楷体_GBK"/>
          <w:color w:val="000000"/>
          <w:sz w:val="32"/>
          <w:szCs w:val="32"/>
        </w:rPr>
        <w:t>（六）女童保护多元合作行动。</w:t>
      </w:r>
      <w:r>
        <w:rPr>
          <w:rFonts w:hint="eastAsia" w:eastAsia="方正仿宋_GBK"/>
          <w:color w:val="000000"/>
          <w:sz w:val="32"/>
          <w:szCs w:val="32"/>
        </w:rPr>
        <w:t>不断完善</w:t>
      </w:r>
      <w:r>
        <w:rPr>
          <w:rFonts w:hint="eastAsia" w:eastAsia="方正仿宋_GBK"/>
          <w:color w:val="000000"/>
          <w:sz w:val="32"/>
          <w:szCs w:val="32"/>
          <w:lang w:val="zh-TW" w:eastAsia="zh-TW"/>
        </w:rPr>
        <w:t>“</w:t>
      </w:r>
      <w:r>
        <w:rPr>
          <w:rFonts w:hint="eastAsia" w:eastAsia="方正仿宋_GBK"/>
          <w:color w:val="000000"/>
          <w:sz w:val="32"/>
          <w:szCs w:val="32"/>
        </w:rPr>
        <w:t>五</w:t>
      </w:r>
      <w:r>
        <w:rPr>
          <w:rFonts w:hint="eastAsia" w:eastAsia="方正仿宋_GBK"/>
          <w:color w:val="000000"/>
          <w:sz w:val="32"/>
          <w:szCs w:val="32"/>
          <w:lang w:val="zh-TW" w:eastAsia="zh-TW"/>
        </w:rPr>
        <w:t>护”女童保护工作模式</w:t>
      </w:r>
      <w:r>
        <w:rPr>
          <w:rFonts w:hint="eastAsia" w:eastAsia="方正仿宋_GBK"/>
          <w:color w:val="000000"/>
          <w:sz w:val="32"/>
          <w:szCs w:val="32"/>
          <w:lang w:val="zh-TW"/>
        </w:rPr>
        <w:t>，即</w:t>
      </w:r>
      <w:r>
        <w:rPr>
          <w:rFonts w:hint="eastAsia" w:eastAsia="方正仿宋_GBK"/>
          <w:color w:val="000000"/>
          <w:sz w:val="32"/>
          <w:szCs w:val="32"/>
        </w:rPr>
        <w:t>指导</w:t>
      </w:r>
      <w:r>
        <w:rPr>
          <w:rFonts w:hint="eastAsia" w:eastAsia="方正仿宋_GBK"/>
          <w:color w:val="000000"/>
          <w:sz w:val="32"/>
          <w:szCs w:val="32"/>
          <w:lang w:val="zh-TW" w:eastAsia="zh-TW"/>
        </w:rPr>
        <w:t>家长</w:t>
      </w:r>
      <w:r>
        <w:rPr>
          <w:rFonts w:hint="eastAsia" w:eastAsia="方正仿宋_GBK"/>
          <w:color w:val="000000"/>
          <w:sz w:val="32"/>
          <w:szCs w:val="32"/>
        </w:rPr>
        <w:t>提升</w:t>
      </w:r>
      <w:r>
        <w:rPr>
          <w:rFonts w:hint="eastAsia" w:eastAsia="方正仿宋_GBK"/>
          <w:color w:val="000000"/>
          <w:sz w:val="32"/>
          <w:szCs w:val="32"/>
          <w:lang w:val="zh-TW" w:eastAsia="zh-TW"/>
        </w:rPr>
        <w:t>监护能力</w:t>
      </w:r>
      <w:r>
        <w:rPr>
          <w:rFonts w:hint="eastAsia" w:eastAsia="方正仿宋_GBK"/>
          <w:color w:val="000000"/>
          <w:sz w:val="32"/>
          <w:szCs w:val="32"/>
          <w:lang w:val="zh-TW"/>
        </w:rPr>
        <w:t>、</w:t>
      </w:r>
      <w:r>
        <w:rPr>
          <w:rFonts w:hint="eastAsia" w:eastAsia="方正仿宋_GBK"/>
          <w:color w:val="000000"/>
          <w:sz w:val="32"/>
          <w:szCs w:val="32"/>
        </w:rPr>
        <w:t>帮助女童增强</w:t>
      </w:r>
      <w:r>
        <w:rPr>
          <w:rFonts w:hint="eastAsia" w:eastAsia="方正仿宋_GBK"/>
          <w:color w:val="000000"/>
          <w:sz w:val="32"/>
          <w:szCs w:val="32"/>
          <w:lang w:val="zh-TW" w:eastAsia="zh-TW"/>
        </w:rPr>
        <w:t>自护</w:t>
      </w:r>
      <w:r>
        <w:rPr>
          <w:rFonts w:hint="eastAsia" w:eastAsia="方正仿宋_GBK"/>
          <w:color w:val="000000"/>
          <w:sz w:val="32"/>
          <w:szCs w:val="32"/>
        </w:rPr>
        <w:t>意识</w:t>
      </w:r>
      <w:r>
        <w:rPr>
          <w:rFonts w:hint="eastAsia" w:eastAsia="方正仿宋_GBK"/>
          <w:color w:val="000000"/>
          <w:sz w:val="32"/>
          <w:szCs w:val="32"/>
          <w:lang w:val="zh-TW"/>
        </w:rPr>
        <w:t>、</w:t>
      </w:r>
      <w:r>
        <w:rPr>
          <w:rFonts w:hint="eastAsia" w:eastAsia="方正仿宋_GBK"/>
          <w:color w:val="000000"/>
          <w:sz w:val="32"/>
          <w:szCs w:val="32"/>
        </w:rPr>
        <w:t>推动</w:t>
      </w:r>
      <w:r>
        <w:rPr>
          <w:rFonts w:hint="eastAsia" w:eastAsia="方正仿宋_GBK"/>
          <w:color w:val="000000"/>
          <w:sz w:val="32"/>
          <w:szCs w:val="32"/>
          <w:lang w:val="zh-TW" w:eastAsia="zh-TW"/>
        </w:rPr>
        <w:t>全社会关注</w:t>
      </w:r>
      <w:r>
        <w:rPr>
          <w:rFonts w:hint="eastAsia" w:eastAsia="方正仿宋_GBK"/>
          <w:color w:val="000000"/>
          <w:sz w:val="32"/>
          <w:szCs w:val="32"/>
        </w:rPr>
        <w:t>爱</w:t>
      </w:r>
      <w:r>
        <w:rPr>
          <w:rFonts w:hint="eastAsia" w:eastAsia="方正仿宋_GBK"/>
          <w:color w:val="000000"/>
          <w:sz w:val="32"/>
          <w:szCs w:val="32"/>
          <w:lang w:val="zh-TW" w:eastAsia="zh-TW"/>
        </w:rPr>
        <w:t>护</w:t>
      </w:r>
      <w:r>
        <w:rPr>
          <w:rFonts w:hint="eastAsia" w:eastAsia="方正仿宋_GBK"/>
          <w:color w:val="000000"/>
          <w:sz w:val="32"/>
          <w:szCs w:val="32"/>
          <w:lang w:val="zh-TW"/>
        </w:rPr>
        <w:t>、</w:t>
      </w:r>
      <w:r>
        <w:rPr>
          <w:rFonts w:hint="eastAsia" w:eastAsia="方正仿宋_GBK"/>
          <w:color w:val="000000"/>
          <w:sz w:val="32"/>
          <w:szCs w:val="32"/>
        </w:rPr>
        <w:t>聚合基层妇联</w:t>
      </w:r>
      <w:r>
        <w:rPr>
          <w:rFonts w:hint="eastAsia" w:eastAsia="方正仿宋_GBK"/>
          <w:color w:val="000000"/>
          <w:sz w:val="32"/>
          <w:szCs w:val="32"/>
          <w:lang w:val="zh-TW" w:eastAsia="zh-TW"/>
        </w:rPr>
        <w:t>组织</w:t>
      </w:r>
      <w:r>
        <w:rPr>
          <w:rFonts w:hint="eastAsia" w:eastAsia="方正仿宋_GBK"/>
          <w:color w:val="000000"/>
          <w:sz w:val="32"/>
          <w:szCs w:val="32"/>
        </w:rPr>
        <w:t>提供帮扶保护</w:t>
      </w:r>
      <w:r>
        <w:rPr>
          <w:rFonts w:hint="eastAsia" w:eastAsia="方正仿宋_GBK"/>
          <w:color w:val="000000"/>
          <w:sz w:val="32"/>
          <w:szCs w:val="32"/>
          <w:lang w:val="zh-TW"/>
        </w:rPr>
        <w:t>、</w:t>
      </w:r>
      <w:r>
        <w:rPr>
          <w:rFonts w:hint="eastAsia" w:eastAsia="方正仿宋_GBK"/>
          <w:color w:val="000000"/>
          <w:sz w:val="32"/>
          <w:szCs w:val="32"/>
        </w:rPr>
        <w:t>助力相关</w:t>
      </w:r>
      <w:r>
        <w:rPr>
          <w:rFonts w:hint="eastAsia" w:eastAsia="方正仿宋_GBK"/>
          <w:color w:val="000000"/>
          <w:sz w:val="32"/>
          <w:szCs w:val="32"/>
          <w:lang w:val="zh-TW" w:eastAsia="zh-TW"/>
        </w:rPr>
        <w:t>部门</w:t>
      </w:r>
      <w:r>
        <w:rPr>
          <w:rFonts w:hint="eastAsia" w:eastAsia="方正仿宋_GBK"/>
          <w:color w:val="000000"/>
          <w:sz w:val="32"/>
          <w:szCs w:val="32"/>
        </w:rPr>
        <w:t>跟进权益</w:t>
      </w:r>
      <w:r>
        <w:rPr>
          <w:rFonts w:eastAsia="方正仿宋_GBK"/>
          <w:color w:val="000000"/>
          <w:sz w:val="32"/>
          <w:szCs w:val="32"/>
          <w:lang w:val="zh-TW" w:eastAsia="zh-TW"/>
        </w:rPr>
        <w:t>维护，</w:t>
      </w:r>
      <w:r>
        <w:rPr>
          <w:rFonts w:hint="eastAsia" w:eastAsia="方正仿宋_GBK"/>
          <w:color w:val="000000"/>
          <w:sz w:val="32"/>
          <w:szCs w:val="32"/>
          <w:lang w:val="zh-TW" w:eastAsia="zh-TW"/>
        </w:rPr>
        <w:t>充分发挥</w:t>
      </w:r>
      <w:r>
        <w:rPr>
          <w:rFonts w:eastAsia="方正仿宋_GBK"/>
          <w:color w:val="000000"/>
          <w:sz w:val="32"/>
          <w:szCs w:val="32"/>
          <w:lang w:val="zh-TW" w:eastAsia="zh-TW"/>
        </w:rPr>
        <w:t>女童保护一站式取证指导中心</w:t>
      </w:r>
      <w:r>
        <w:rPr>
          <w:rFonts w:hint="eastAsia" w:eastAsia="方正仿宋_GBK"/>
          <w:color w:val="000000"/>
          <w:sz w:val="32"/>
          <w:szCs w:val="32"/>
          <w:lang w:val="zh-TW" w:eastAsia="zh-TW"/>
        </w:rPr>
        <w:t>、</w:t>
      </w:r>
      <w:r>
        <w:rPr>
          <w:rFonts w:eastAsia="方正仿宋_GBK"/>
          <w:color w:val="000000"/>
          <w:sz w:val="32"/>
          <w:szCs w:val="32"/>
          <w:lang w:val="zh-TW" w:eastAsia="zh-TW"/>
        </w:rPr>
        <w:t>区亲职教育实践基地</w:t>
      </w:r>
      <w:r>
        <w:rPr>
          <w:rFonts w:hint="eastAsia" w:eastAsia="方正仿宋_GBK"/>
          <w:color w:val="000000"/>
          <w:sz w:val="32"/>
          <w:szCs w:val="32"/>
          <w:lang w:val="zh-TW" w:eastAsia="zh-TW"/>
        </w:rPr>
        <w:t>作用</w:t>
      </w:r>
      <w:r>
        <w:rPr>
          <w:rFonts w:eastAsia="方正仿宋_GBK"/>
          <w:color w:val="000000"/>
          <w:sz w:val="32"/>
          <w:szCs w:val="32"/>
          <w:lang w:val="zh-TW" w:eastAsia="zh-TW"/>
        </w:rPr>
        <w:t>，</w:t>
      </w:r>
      <w:r>
        <w:rPr>
          <w:rFonts w:hint="eastAsia" w:eastAsia="方正仿宋_GBK"/>
          <w:color w:val="000000"/>
          <w:sz w:val="32"/>
          <w:szCs w:val="32"/>
          <w:lang w:val="zh-TW" w:eastAsia="zh-TW"/>
        </w:rPr>
        <w:t>重</w:t>
      </w:r>
      <w:r>
        <w:rPr>
          <w:rFonts w:hint="eastAsia" w:eastAsia="方正仿宋_GBK"/>
          <w:bCs/>
          <w:color w:val="000000"/>
          <w:kern w:val="0"/>
          <w:sz w:val="32"/>
          <w:szCs w:val="32"/>
        </w:rPr>
        <w:t>点关注受疫情影响较大的低收入、残疾、留守、流动儿童和单亲、失亲、矛盾多的家庭，促进女童健康成长。</w:t>
      </w:r>
    </w:p>
    <w:p>
      <w:pPr>
        <w:overflowPunct w:val="0"/>
        <w:autoSpaceDE w:val="0"/>
        <w:autoSpaceDN w:val="0"/>
        <w:adjustRightInd w:val="0"/>
        <w:snapToGrid w:val="0"/>
        <w:spacing w:line="560" w:lineRule="exact"/>
        <w:ind w:firstLine="640" w:firstLineChars="200"/>
        <w:rPr>
          <w:rFonts w:eastAsia="方正黑体_GBK" w:cs="宋体"/>
          <w:color w:val="000000"/>
          <w:kern w:val="0"/>
          <w:sz w:val="32"/>
          <w:szCs w:val="32"/>
        </w:rPr>
      </w:pPr>
      <w:r>
        <w:rPr>
          <w:rFonts w:hint="eastAsia" w:eastAsia="方正楷体_GBK"/>
          <w:color w:val="000000"/>
          <w:sz w:val="32"/>
          <w:szCs w:val="32"/>
        </w:rPr>
        <w:t>（七）</w:t>
      </w:r>
      <w:r>
        <w:rPr>
          <w:rFonts w:eastAsia="方正楷体_GBK"/>
          <w:color w:val="000000"/>
          <w:sz w:val="32"/>
          <w:szCs w:val="32"/>
        </w:rPr>
        <w:t>儿童伤害预防和控制行动</w:t>
      </w:r>
      <w:r>
        <w:rPr>
          <w:rFonts w:hint="eastAsia" w:eastAsia="方正楷体_GBK"/>
          <w:color w:val="000000"/>
          <w:sz w:val="32"/>
          <w:szCs w:val="32"/>
        </w:rPr>
        <w:t>。</w:t>
      </w:r>
      <w:r>
        <w:rPr>
          <w:rFonts w:hint="eastAsia" w:eastAsia="方正仿宋_GBK"/>
          <w:color w:val="000000"/>
          <w:kern w:val="0"/>
          <w:sz w:val="32"/>
          <w:szCs w:val="32"/>
        </w:rPr>
        <w:t>建立儿童伤害监测体系，开展儿童意外伤害监测。在社区、车站、公园等公共场所设立安全标识，倡导使用儿童安全座椅、儿童安全头盔和反光标识。加强儿童食品药品用品监督检查，定期监测和维护儿童游乐设施和健身器材。定期组织幼儿园、中小学开展</w:t>
      </w:r>
      <w:r>
        <w:rPr>
          <w:rFonts w:hint="eastAsia" w:eastAsia="方正仿宋_GBK"/>
          <w:color w:val="000000"/>
          <w:sz w:val="32"/>
          <w:szCs w:val="32"/>
        </w:rPr>
        <w:t>安全教育和应急演练活动，提升儿童自护能力。</w:t>
      </w:r>
    </w:p>
    <w:p>
      <w:pPr>
        <w:overflowPunct w:val="0"/>
        <w:adjustRightInd w:val="0"/>
        <w:snapToGrid w:val="0"/>
        <w:spacing w:line="560" w:lineRule="exact"/>
        <w:ind w:firstLine="640" w:firstLineChars="200"/>
        <w:rPr>
          <w:rFonts w:eastAsia="方正黑体_GBK"/>
          <w:color w:val="000000"/>
          <w:kern w:val="0"/>
          <w:sz w:val="32"/>
          <w:szCs w:val="32"/>
        </w:rPr>
      </w:pPr>
      <w:r>
        <w:rPr>
          <w:rFonts w:hint="eastAsia" w:eastAsia="方正黑体_GBK"/>
          <w:color w:val="000000"/>
          <w:kern w:val="0"/>
          <w:sz w:val="32"/>
          <w:szCs w:val="32"/>
        </w:rPr>
        <w:t>五、组织实施和监测评估</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hint="eastAsia" w:eastAsia="方正楷体_GBK" w:cs="黑体"/>
          <w:color w:val="000000"/>
          <w:sz w:val="32"/>
          <w:szCs w:val="32"/>
        </w:rPr>
        <w:t>1．强化领导，落实保障。</w:t>
      </w:r>
      <w:r>
        <w:rPr>
          <w:rFonts w:eastAsia="方正仿宋_GBK"/>
          <w:color w:val="000000"/>
          <w:kern w:val="0"/>
          <w:sz w:val="32"/>
          <w:szCs w:val="32"/>
        </w:rPr>
        <w:t>坚持以习近平新时代中国特色社会主义思想为指导，把党的领导贯穿于规划组织实施的全过程。</w:t>
      </w:r>
      <w:r>
        <w:rPr>
          <w:rFonts w:hint="eastAsia" w:eastAsia="方正仿宋_GBK"/>
          <w:color w:val="000000"/>
          <w:kern w:val="0"/>
          <w:sz w:val="32"/>
          <w:szCs w:val="32"/>
        </w:rPr>
        <w:t>区政府负责规划的组织实施，</w:t>
      </w:r>
      <w:r>
        <w:rPr>
          <w:rFonts w:eastAsia="方正仿宋_GBK"/>
          <w:color w:val="000000"/>
          <w:kern w:val="0"/>
          <w:sz w:val="32"/>
          <w:szCs w:val="32"/>
        </w:rPr>
        <w:t>把实施儿童发展规划纳入党建考核体系、纳入政府目标管理和考核体系；</w:t>
      </w:r>
      <w:r>
        <w:rPr>
          <w:rFonts w:hint="eastAsia" w:eastAsia="方正仿宋_GBK"/>
          <w:color w:val="000000"/>
          <w:kern w:val="0"/>
          <w:sz w:val="32"/>
          <w:szCs w:val="32"/>
        </w:rPr>
        <w:t>儿童事业发展经费纳入同级财政预算，逐步扩大投入。</w:t>
      </w:r>
      <w:r>
        <w:rPr>
          <w:rFonts w:eastAsia="方正仿宋_GBK"/>
          <w:color w:val="000000"/>
          <w:kern w:val="0"/>
          <w:sz w:val="32"/>
          <w:szCs w:val="32"/>
        </w:rPr>
        <w:t>定期召开妇儿工作会议和妇儿工委全体会议，汇报、交流实施规划的进展情况，研究协商解决儿童发展重难点问题。持续加强</w:t>
      </w:r>
      <w:r>
        <w:rPr>
          <w:rFonts w:hint="eastAsia" w:eastAsia="方正仿宋_GBK"/>
          <w:color w:val="000000"/>
          <w:kern w:val="0"/>
          <w:sz w:val="32"/>
          <w:szCs w:val="32"/>
        </w:rPr>
        <w:t>区</w:t>
      </w:r>
      <w:r>
        <w:rPr>
          <w:rFonts w:eastAsia="方正仿宋_GBK"/>
          <w:color w:val="000000"/>
          <w:kern w:val="0"/>
          <w:sz w:val="32"/>
          <w:szCs w:val="32"/>
        </w:rPr>
        <w:t>级妇儿工委机构建设，确保办公室机构单设、职级高配、编制单列、人员到位，工作经费纳入同级财政预算、专款专用，为规划实施提供组织保障。</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楷体_GBK"/>
          <w:color w:val="000000"/>
          <w:sz w:val="32"/>
          <w:szCs w:val="32"/>
        </w:rPr>
        <w:t>2</w:t>
      </w:r>
      <w:r>
        <w:rPr>
          <w:rFonts w:eastAsia="方正仿宋_GBK"/>
          <w:bCs/>
          <w:color w:val="000000"/>
          <w:kern w:val="0"/>
          <w:sz w:val="32"/>
          <w:szCs w:val="32"/>
        </w:rPr>
        <w:t>．</w:t>
      </w:r>
      <w:r>
        <w:rPr>
          <w:rFonts w:hint="eastAsia" w:eastAsia="方正楷体_GBK"/>
          <w:color w:val="000000"/>
          <w:sz w:val="32"/>
          <w:szCs w:val="32"/>
        </w:rPr>
        <w:t>明确责任，</w:t>
      </w:r>
      <w:r>
        <w:rPr>
          <w:rFonts w:eastAsia="方正楷体_GBK"/>
          <w:color w:val="000000"/>
          <w:sz w:val="32"/>
          <w:szCs w:val="32"/>
        </w:rPr>
        <w:t>依法履职。</w:t>
      </w:r>
      <w:r>
        <w:rPr>
          <w:rFonts w:eastAsia="方正仿宋_GBK"/>
          <w:color w:val="000000"/>
          <w:kern w:val="0"/>
          <w:sz w:val="32"/>
          <w:szCs w:val="32"/>
        </w:rPr>
        <w:t>健全党委领导、政府主责、妇儿工委协调、多部门合作、全社会参与的实施规划工作机制，落实目标管理责任。</w:t>
      </w:r>
      <w:r>
        <w:rPr>
          <w:rFonts w:hint="eastAsia" w:eastAsia="方正仿宋_GBK"/>
          <w:color w:val="000000"/>
          <w:kern w:val="0"/>
          <w:sz w:val="32"/>
          <w:szCs w:val="32"/>
        </w:rPr>
        <w:t>南京市浦口区</w:t>
      </w:r>
      <w:r>
        <w:rPr>
          <w:rFonts w:eastAsia="方正仿宋_GBK"/>
          <w:color w:val="000000"/>
          <w:kern w:val="0"/>
          <w:sz w:val="32"/>
          <w:szCs w:val="32"/>
        </w:rPr>
        <w:t>政府妇女儿童工作委员会（以下简称</w:t>
      </w:r>
      <w:r>
        <w:rPr>
          <w:rFonts w:hint="eastAsia" w:eastAsia="方正仿宋_GBK"/>
          <w:color w:val="000000"/>
          <w:kern w:val="0"/>
          <w:sz w:val="32"/>
          <w:szCs w:val="32"/>
        </w:rPr>
        <w:t>区</w:t>
      </w:r>
      <w:r>
        <w:rPr>
          <w:rFonts w:eastAsia="方正仿宋_GBK"/>
          <w:color w:val="000000"/>
          <w:kern w:val="0"/>
          <w:sz w:val="32"/>
          <w:szCs w:val="32"/>
        </w:rPr>
        <w:t>妇儿工委）具体负责规划实施工作的组织、协调、指导和督促。</w:t>
      </w:r>
      <w:r>
        <w:rPr>
          <w:rFonts w:hint="eastAsia" w:eastAsia="方正仿宋_GBK"/>
          <w:color w:val="000000"/>
          <w:kern w:val="0"/>
          <w:sz w:val="32"/>
          <w:szCs w:val="32"/>
        </w:rPr>
        <w:t>区</w:t>
      </w:r>
      <w:r>
        <w:rPr>
          <w:rFonts w:eastAsia="方正仿宋_GBK"/>
          <w:color w:val="000000"/>
          <w:kern w:val="0"/>
          <w:sz w:val="32"/>
          <w:szCs w:val="32"/>
        </w:rPr>
        <w:t>成员单位结合各自职责，按照责任分工，主动履职，对照《</w:t>
      </w:r>
      <w:r>
        <w:rPr>
          <w:rFonts w:hint="eastAsia" w:eastAsia="方正仿宋_GBK"/>
          <w:color w:val="000000"/>
          <w:kern w:val="0"/>
          <w:sz w:val="32"/>
          <w:szCs w:val="32"/>
        </w:rPr>
        <w:t>儿童</w:t>
      </w:r>
      <w:r>
        <w:rPr>
          <w:rFonts w:eastAsia="方正仿宋_GBK"/>
          <w:color w:val="000000"/>
          <w:kern w:val="0"/>
          <w:sz w:val="32"/>
          <w:szCs w:val="32"/>
        </w:rPr>
        <w:t>规划》目标任务，制定本部门实施方案和年度计划，做到与部门同步实施、同步监测、同步评估、同步完成。</w:t>
      </w:r>
      <w:r>
        <w:rPr>
          <w:rFonts w:hint="eastAsia" w:eastAsia="方正仿宋_GBK"/>
          <w:color w:val="000000"/>
          <w:kern w:val="0"/>
          <w:sz w:val="32"/>
          <w:szCs w:val="32"/>
        </w:rPr>
        <w:t>区</w:t>
      </w:r>
      <w:r>
        <w:rPr>
          <w:rFonts w:eastAsia="方正仿宋_GBK"/>
          <w:color w:val="000000"/>
          <w:kern w:val="0"/>
          <w:sz w:val="32"/>
          <w:szCs w:val="32"/>
        </w:rPr>
        <w:t>成员单位每年向</w:t>
      </w:r>
      <w:r>
        <w:rPr>
          <w:rFonts w:hint="eastAsia" w:eastAsia="方正仿宋_GBK"/>
          <w:color w:val="000000"/>
          <w:kern w:val="0"/>
          <w:sz w:val="32"/>
          <w:szCs w:val="32"/>
        </w:rPr>
        <w:t>区</w:t>
      </w:r>
      <w:r>
        <w:rPr>
          <w:rFonts w:eastAsia="方正仿宋_GBK"/>
          <w:color w:val="000000"/>
          <w:kern w:val="0"/>
          <w:sz w:val="32"/>
          <w:szCs w:val="32"/>
        </w:rPr>
        <w:t>政府妇儿工委报告工作情况和重点项目实施情况。</w:t>
      </w:r>
    </w:p>
    <w:p>
      <w:pPr>
        <w:overflowPunct w:val="0"/>
        <w:autoSpaceDE w:val="0"/>
        <w:autoSpaceDN w:val="0"/>
        <w:adjustRightInd w:val="0"/>
        <w:snapToGrid w:val="0"/>
        <w:spacing w:line="560" w:lineRule="exact"/>
        <w:ind w:firstLine="640" w:firstLineChars="200"/>
        <w:rPr>
          <w:rFonts w:eastAsia="方正仿宋_GBK"/>
          <w:color w:val="000000"/>
          <w:kern w:val="0"/>
          <w:sz w:val="32"/>
          <w:szCs w:val="32"/>
        </w:rPr>
      </w:pPr>
      <w:r>
        <w:rPr>
          <w:rFonts w:eastAsia="方正楷体_GBK"/>
          <w:color w:val="000000"/>
          <w:sz w:val="32"/>
          <w:szCs w:val="32"/>
        </w:rPr>
        <w:t>3</w:t>
      </w:r>
      <w:r>
        <w:rPr>
          <w:rFonts w:eastAsia="方正仿宋_GBK"/>
          <w:bCs/>
          <w:color w:val="000000"/>
          <w:kern w:val="0"/>
          <w:sz w:val="32"/>
          <w:szCs w:val="32"/>
        </w:rPr>
        <w:t>．</w:t>
      </w:r>
      <w:r>
        <w:rPr>
          <w:rFonts w:eastAsia="方正楷体_GBK"/>
          <w:color w:val="000000"/>
          <w:sz w:val="32"/>
          <w:szCs w:val="32"/>
        </w:rPr>
        <w:t>加强监测，定期评估。</w:t>
      </w:r>
      <w:r>
        <w:rPr>
          <w:rFonts w:hint="eastAsia" w:eastAsia="方正仿宋_GBK"/>
          <w:color w:val="000000"/>
          <w:kern w:val="0"/>
          <w:sz w:val="32"/>
          <w:szCs w:val="32"/>
        </w:rPr>
        <w:t>区</w:t>
      </w:r>
      <w:r>
        <w:rPr>
          <w:rFonts w:eastAsia="方正仿宋_GBK"/>
          <w:color w:val="000000"/>
          <w:kern w:val="0"/>
          <w:sz w:val="32"/>
          <w:szCs w:val="32"/>
        </w:rPr>
        <w:t>妇儿工委设立监测评估领导小组，负责制定</w:t>
      </w:r>
      <w:r>
        <w:rPr>
          <w:rFonts w:hint="eastAsia" w:eastAsia="方正仿宋_GBK"/>
          <w:color w:val="000000"/>
          <w:kern w:val="0"/>
          <w:sz w:val="32"/>
          <w:szCs w:val="32"/>
        </w:rPr>
        <w:t>浦口区“十四五”妇女儿童发展监测指标体系和重点评价指标体系，组织</w:t>
      </w:r>
      <w:r>
        <w:rPr>
          <w:rFonts w:eastAsia="方正仿宋_GBK"/>
          <w:color w:val="000000"/>
          <w:kern w:val="0"/>
          <w:sz w:val="32"/>
          <w:szCs w:val="32"/>
        </w:rPr>
        <w:t>开展规划实施情况年度监测、中期评估和终期评估。</w:t>
      </w:r>
      <w:r>
        <w:rPr>
          <w:rFonts w:hint="eastAsia" w:eastAsia="方正仿宋_GBK"/>
          <w:color w:val="000000"/>
          <w:kern w:val="0"/>
          <w:sz w:val="32"/>
          <w:szCs w:val="32"/>
        </w:rPr>
        <w:t>区</w:t>
      </w:r>
      <w:r>
        <w:rPr>
          <w:rFonts w:eastAsia="方正仿宋_GBK"/>
          <w:color w:val="000000"/>
          <w:kern w:val="0"/>
          <w:sz w:val="32"/>
          <w:szCs w:val="32"/>
        </w:rPr>
        <w:t>成员单位依据职责，填报妇女儿童发展监测指标，健全指标填报采集工作，确保指标准确性、完整性。</w:t>
      </w:r>
      <w:r>
        <w:rPr>
          <w:rFonts w:hint="eastAsia" w:eastAsia="方正仿宋_GBK"/>
          <w:color w:val="000000"/>
          <w:kern w:val="0"/>
          <w:sz w:val="32"/>
          <w:szCs w:val="32"/>
        </w:rPr>
        <w:t>区</w:t>
      </w:r>
      <w:r>
        <w:rPr>
          <w:rFonts w:eastAsia="方正仿宋_GBK"/>
          <w:color w:val="000000"/>
          <w:kern w:val="0"/>
          <w:sz w:val="32"/>
          <w:szCs w:val="32"/>
        </w:rPr>
        <w:t>妇儿工委办公室负责开展年度、中期、终期评估工作，撰写评估报告。全</w:t>
      </w:r>
      <w:r>
        <w:rPr>
          <w:rFonts w:hint="eastAsia" w:eastAsia="方正仿宋_GBK"/>
          <w:color w:val="000000"/>
          <w:kern w:val="0"/>
          <w:sz w:val="32"/>
          <w:szCs w:val="32"/>
        </w:rPr>
        <w:t>区</w:t>
      </w:r>
      <w:r>
        <w:rPr>
          <w:rFonts w:eastAsia="方正仿宋_GBK"/>
          <w:color w:val="000000"/>
          <w:kern w:val="0"/>
          <w:sz w:val="32"/>
          <w:szCs w:val="32"/>
        </w:rPr>
        <w:t>2023年进行中期评估，2025年进行终期评估。</w:t>
      </w:r>
    </w:p>
    <w:p>
      <w:pPr>
        <w:overflowPunct w:val="0"/>
        <w:autoSpaceDE w:val="0"/>
        <w:autoSpaceDN w:val="0"/>
        <w:adjustRightInd w:val="0"/>
        <w:snapToGrid w:val="0"/>
        <w:spacing w:line="560" w:lineRule="exact"/>
        <w:ind w:firstLine="640" w:firstLineChars="200"/>
        <w:rPr>
          <w:color w:val="000000"/>
          <w:sz w:val="32"/>
          <w:szCs w:val="32"/>
        </w:rPr>
      </w:pPr>
      <w:r>
        <w:rPr>
          <w:rFonts w:hint="eastAsia" w:eastAsia="方正仿宋_GBK"/>
          <w:bCs/>
          <w:color w:val="000000"/>
          <w:kern w:val="0"/>
          <w:sz w:val="32"/>
          <w:szCs w:val="32"/>
        </w:rPr>
        <w:t>4．</w:t>
      </w:r>
      <w:r>
        <w:rPr>
          <w:rFonts w:eastAsia="方正楷体_GBK"/>
          <w:color w:val="000000"/>
          <w:sz w:val="32"/>
          <w:szCs w:val="32"/>
        </w:rPr>
        <w:t>创新手段，健全机制。</w:t>
      </w:r>
      <w:r>
        <w:rPr>
          <w:rFonts w:eastAsia="方正仿宋_GBK"/>
          <w:color w:val="000000"/>
          <w:kern w:val="0"/>
          <w:sz w:val="32"/>
          <w:szCs w:val="32"/>
        </w:rPr>
        <w:t>完善实事推进机制，以两年为一个周期，确立一轮妇女儿童实事项目，开展实事推进专项督查，推动规划重难点加快落实。完善观察员制度，继续面向社会招募妇女儿童规划观察员，注重吸纳人大代表、政协委员、媒体从业人员、社区干部等担任观察员，发挥社会监督作用，推动社会力量参与规划实施。完善宣传机制，坚持不懈开展</w:t>
      </w:r>
      <w:r>
        <w:rPr>
          <w:rFonts w:hint="eastAsia" w:eastAsia="方正仿宋_GBK"/>
          <w:color w:val="000000"/>
          <w:kern w:val="0"/>
          <w:sz w:val="32"/>
          <w:szCs w:val="32"/>
        </w:rPr>
        <w:t>儿童</w:t>
      </w:r>
      <w:r>
        <w:rPr>
          <w:rFonts w:eastAsia="方正仿宋_GBK"/>
          <w:color w:val="000000"/>
          <w:kern w:val="0"/>
          <w:sz w:val="32"/>
          <w:szCs w:val="32"/>
        </w:rPr>
        <w:t>优先理念宣传，多层次多形式举办培训班，增强政府和相关部门实施规划的责任意识，营造有利于</w:t>
      </w:r>
      <w:r>
        <w:rPr>
          <w:rFonts w:hint="eastAsia" w:eastAsia="方正仿宋_GBK"/>
          <w:color w:val="000000"/>
          <w:kern w:val="0"/>
          <w:sz w:val="32"/>
          <w:szCs w:val="32"/>
        </w:rPr>
        <w:t>儿童生存</w:t>
      </w:r>
      <w:r>
        <w:rPr>
          <w:rFonts w:eastAsia="方正仿宋_GBK"/>
          <w:color w:val="000000"/>
          <w:kern w:val="0"/>
          <w:sz w:val="32"/>
          <w:szCs w:val="32"/>
        </w:rPr>
        <w:t>、保护、发展和参与的良好氛围。</w:t>
      </w:r>
    </w:p>
    <w:p>
      <w:pPr>
        <w:spacing w:line="590" w:lineRule="exact"/>
        <w:jc w:val="center"/>
        <w:rPr>
          <w:rFonts w:eastAsia="方正仿宋_GBK"/>
          <w:sz w:val="32"/>
          <w:szCs w:val="32"/>
        </w:rPr>
      </w:pPr>
    </w:p>
    <w:tbl>
      <w:tblPr>
        <w:tblStyle w:val="20"/>
        <w:tblpPr w:leftFromText="454" w:rightFromText="454" w:vertAnchor="page" w:horzAnchor="margin" w:tblpY="13396"/>
        <w:tblOverlap w:val="never"/>
        <w:tblW w:w="893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2"/>
        <w:gridCol w:w="8449"/>
        <w:gridCol w:w="243"/>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72" w:hRule="atLeast"/>
        </w:trPr>
        <w:tc>
          <w:tcPr>
            <w:tcW w:w="242" w:type="dxa"/>
            <w:shd w:val="clear" w:color="auto" w:fill="auto"/>
          </w:tcPr>
          <w:p>
            <w:pPr>
              <w:autoSpaceDE w:val="0"/>
              <w:autoSpaceDN w:val="0"/>
              <w:adjustRightInd w:val="0"/>
              <w:snapToGrid w:val="0"/>
              <w:spacing w:afterLines="10" w:line="288" w:lineRule="auto"/>
              <w:ind w:left="840" w:hanging="840" w:hangingChars="300"/>
              <w:rPr>
                <w:rFonts w:eastAsia="方正仿宋_GBK"/>
                <w:snapToGrid w:val="0"/>
                <w:kern w:val="0"/>
                <w:sz w:val="28"/>
                <w:szCs w:val="28"/>
              </w:rPr>
            </w:pPr>
          </w:p>
        </w:tc>
        <w:tc>
          <w:tcPr>
            <w:tcW w:w="8449" w:type="dxa"/>
            <w:shd w:val="clear" w:color="auto" w:fill="auto"/>
          </w:tcPr>
          <w:p>
            <w:pPr>
              <w:autoSpaceDE w:val="0"/>
              <w:autoSpaceDN w:val="0"/>
              <w:adjustRightInd w:val="0"/>
              <w:snapToGrid w:val="0"/>
              <w:spacing w:afterLines="15" w:line="460" w:lineRule="exact"/>
              <w:ind w:left="798" w:leftChars="-20" w:right="-42" w:rightChars="-20" w:hanging="840" w:hangingChars="300"/>
              <w:rPr>
                <w:rFonts w:eastAsia="方正仿宋_GBK"/>
                <w:snapToGrid w:val="0"/>
                <w:kern w:val="0"/>
                <w:sz w:val="28"/>
                <w:szCs w:val="28"/>
              </w:rPr>
            </w:pPr>
            <w:r>
              <w:rPr>
                <w:rFonts w:hint="eastAsia" w:eastAsia="方正仿宋_GBK"/>
                <w:snapToGrid w:val="0"/>
                <w:kern w:val="0"/>
                <w:sz w:val="28"/>
                <w:szCs w:val="28"/>
              </w:rPr>
              <w:t>抄送：区委各部门，区人大常委会办公室，区政协办公室，区监委，区法院，区检察院，区人武部。</w:t>
            </w:r>
          </w:p>
        </w:tc>
        <w:tc>
          <w:tcPr>
            <w:tcW w:w="243" w:type="dxa"/>
            <w:shd w:val="clear" w:color="auto" w:fill="auto"/>
          </w:tcPr>
          <w:p>
            <w:pPr>
              <w:autoSpaceDE w:val="0"/>
              <w:autoSpaceDN w:val="0"/>
              <w:adjustRightInd w:val="0"/>
              <w:snapToGrid w:val="0"/>
              <w:spacing w:beforeLines="10" w:line="288" w:lineRule="auto"/>
              <w:ind w:left="840" w:hanging="840" w:hangingChars="300"/>
              <w:rPr>
                <w:rFonts w:eastAsia="方正仿宋_GBK"/>
                <w:snapToGrid w:val="0"/>
                <w:kern w:val="0"/>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45" w:hRule="atLeast"/>
        </w:trPr>
        <w:tc>
          <w:tcPr>
            <w:tcW w:w="242" w:type="dxa"/>
            <w:shd w:val="clear" w:color="auto" w:fill="auto"/>
          </w:tcPr>
          <w:p>
            <w:pPr>
              <w:autoSpaceDE w:val="0"/>
              <w:autoSpaceDN w:val="0"/>
              <w:adjustRightInd w:val="0"/>
              <w:snapToGrid w:val="0"/>
              <w:spacing w:beforeLines="10" w:afterLines="10" w:line="288" w:lineRule="auto"/>
              <w:rPr>
                <w:rFonts w:eastAsia="方正仿宋_GBK"/>
                <w:snapToGrid w:val="0"/>
                <w:kern w:val="0"/>
                <w:sz w:val="28"/>
                <w:szCs w:val="28"/>
              </w:rPr>
            </w:pPr>
          </w:p>
        </w:tc>
        <w:tc>
          <w:tcPr>
            <w:tcW w:w="8449" w:type="dxa"/>
            <w:shd w:val="clear" w:color="auto" w:fill="auto"/>
          </w:tcPr>
          <w:p>
            <w:pPr>
              <w:tabs>
                <w:tab w:val="right" w:pos="8033"/>
              </w:tabs>
              <w:autoSpaceDE w:val="0"/>
              <w:autoSpaceDN w:val="0"/>
              <w:adjustRightInd w:val="0"/>
              <w:snapToGrid w:val="0"/>
              <w:spacing w:beforeLines="10" w:afterLines="10"/>
              <w:ind w:left="-42" w:leftChars="-20" w:right="-42" w:rightChars="-20"/>
              <w:rPr>
                <w:rFonts w:eastAsia="方正仿宋_GBK"/>
                <w:snapToGrid w:val="0"/>
                <w:kern w:val="0"/>
                <w:sz w:val="28"/>
                <w:szCs w:val="28"/>
              </w:rPr>
            </w:pPr>
            <w:r>
              <w:rPr>
                <w:rFonts w:hint="eastAsia" w:eastAsia="方正仿宋_GBK"/>
                <w:snapToGrid w:val="0"/>
                <w:kern w:val="0"/>
                <w:sz w:val="28"/>
                <w:szCs w:val="28"/>
              </w:rPr>
              <w:t>南京市浦口区人民政府办公室</w:t>
            </w:r>
            <w:r>
              <w:rPr>
                <w:rFonts w:eastAsia="方正仿宋_GBK"/>
                <w:snapToGrid w:val="0"/>
                <w:kern w:val="0"/>
                <w:sz w:val="28"/>
                <w:szCs w:val="28"/>
              </w:rPr>
              <w:tab/>
            </w:r>
            <w:r>
              <w:rPr>
                <w:rFonts w:eastAsia="方正仿宋_GBK"/>
                <w:snapToGrid w:val="0"/>
                <w:kern w:val="0"/>
                <w:sz w:val="28"/>
                <w:szCs w:val="28"/>
              </w:rPr>
              <w:t>20</w:t>
            </w:r>
            <w:r>
              <w:rPr>
                <w:rFonts w:hint="eastAsia" w:eastAsia="方正仿宋_GBK"/>
                <w:snapToGrid w:val="0"/>
                <w:kern w:val="0"/>
                <w:sz w:val="28"/>
                <w:szCs w:val="28"/>
              </w:rPr>
              <w:t>2</w:t>
            </w:r>
            <w:r>
              <w:rPr>
                <w:rFonts w:hint="eastAsia" w:eastAsia="方正仿宋_GBK"/>
                <w:snapToGrid w:val="0"/>
                <w:kern w:val="0"/>
                <w:sz w:val="28"/>
                <w:szCs w:val="28"/>
                <w:lang w:val="en-US" w:eastAsia="zh-CN"/>
              </w:rPr>
              <w:t>2</w:t>
            </w:r>
            <w:r>
              <w:rPr>
                <w:rFonts w:hint="eastAsia" w:eastAsia="方正仿宋_GBK"/>
                <w:snapToGrid w:val="0"/>
                <w:kern w:val="0"/>
                <w:sz w:val="28"/>
                <w:szCs w:val="28"/>
              </w:rPr>
              <w:t>年</w:t>
            </w:r>
            <w:r>
              <w:rPr>
                <w:rFonts w:eastAsia="方正仿宋_GBK"/>
                <w:snapToGrid w:val="0"/>
                <w:kern w:val="0"/>
                <w:sz w:val="28"/>
                <w:szCs w:val="28"/>
              </w:rPr>
              <w:t>1</w:t>
            </w:r>
            <w:r>
              <w:rPr>
                <w:rFonts w:hint="eastAsia" w:eastAsia="方正仿宋_GBK"/>
                <w:snapToGrid w:val="0"/>
                <w:kern w:val="0"/>
                <w:sz w:val="28"/>
                <w:szCs w:val="28"/>
              </w:rPr>
              <w:t>月</w:t>
            </w:r>
            <w:r>
              <w:rPr>
                <w:rFonts w:hint="eastAsia" w:eastAsia="方正仿宋_GBK"/>
                <w:snapToGrid w:val="0"/>
                <w:kern w:val="0"/>
                <w:sz w:val="28"/>
                <w:szCs w:val="28"/>
                <w:lang w:val="en-US" w:eastAsia="zh-CN"/>
              </w:rPr>
              <w:t>5</w:t>
            </w:r>
            <w:bookmarkStart w:id="15" w:name="_GoBack"/>
            <w:bookmarkEnd w:id="15"/>
            <w:r>
              <w:rPr>
                <w:rFonts w:hint="eastAsia" w:eastAsia="方正仿宋_GBK"/>
                <w:snapToGrid w:val="0"/>
                <w:kern w:val="0"/>
                <w:sz w:val="28"/>
                <w:szCs w:val="28"/>
              </w:rPr>
              <w:t>日印发</w:t>
            </w:r>
          </w:p>
        </w:tc>
        <w:tc>
          <w:tcPr>
            <w:tcW w:w="243" w:type="dxa"/>
            <w:shd w:val="clear" w:color="auto" w:fill="auto"/>
          </w:tcPr>
          <w:p>
            <w:pPr>
              <w:autoSpaceDE w:val="0"/>
              <w:autoSpaceDN w:val="0"/>
              <w:adjustRightInd w:val="0"/>
              <w:snapToGrid w:val="0"/>
              <w:spacing w:beforeLines="10" w:afterLines="10" w:line="288" w:lineRule="auto"/>
              <w:rPr>
                <w:rFonts w:eastAsia="方正仿宋_GBK"/>
                <w:snapToGrid w:val="0"/>
                <w:kern w:val="0"/>
                <w:sz w:val="28"/>
                <w:szCs w:val="28"/>
              </w:rPr>
            </w:pPr>
          </w:p>
        </w:tc>
      </w:tr>
    </w:tbl>
    <w:p>
      <w:pPr>
        <w:pStyle w:val="26"/>
        <w:spacing w:line="560" w:lineRule="exact"/>
        <w:rPr>
          <w:rFonts w:ascii="Times New Roman" w:hAnsi="Times New Roman" w:eastAsia="方正仿宋_GBK" w:cs="Times New Roman"/>
          <w:sz w:val="32"/>
          <w:szCs w:val="32"/>
        </w:rPr>
      </w:pPr>
    </w:p>
    <w:sectPr>
      <w:footerReference r:id="rId8" w:type="default"/>
      <w:pgSz w:w="11906" w:h="16838"/>
      <w:pgMar w:top="1553" w:right="1519" w:bottom="155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E-BX">
    <w:altName w:val="Segoe Print"/>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67315"/>
      <w:docPartObj>
        <w:docPartGallery w:val="AutoText"/>
      </w:docPartObj>
    </w:sdtPr>
    <w:sdtEndPr>
      <w:rPr>
        <w:rFonts w:asciiTheme="minorEastAsia" w:hAnsiTheme="minorEastAsia" w:eastAsiaTheme="minorEastAsia"/>
        <w:sz w:val="24"/>
        <w:szCs w:val="24"/>
      </w:rPr>
    </w:sdtEndPr>
    <w:sdtContent>
      <w:p>
        <w:pPr>
          <w:pStyle w:val="12"/>
          <w:numPr>
            <w:ilvl w:val="0"/>
            <w:numId w:val="1"/>
          </w:numPr>
          <w:jc w:val="right"/>
          <w:rPr>
            <w:rFonts w:asciiTheme="minorEastAsia" w:hAnsiTheme="minorEastAsia" w:eastAsiaTheme="minorEastAsia"/>
            <w:sz w:val="24"/>
            <w:szCs w:val="24"/>
          </w:rPr>
        </w:pPr>
        <w:r>
          <w:rPr>
            <w:rFonts w:hint="eastAsia" w:ascii="方正楷体_GBK" w:eastAsia="方正楷体_GBK" w:hAnsiTheme="minorEastAsia"/>
            <w:sz w:val="24"/>
            <w:szCs w:val="24"/>
          </w:rPr>
          <w:fldChar w:fldCharType="begin"/>
        </w:r>
        <w:r>
          <w:rPr>
            <w:rFonts w:hint="eastAsia" w:ascii="方正楷体_GBK" w:eastAsia="方正楷体_GBK" w:hAnsiTheme="minorEastAsia"/>
            <w:sz w:val="24"/>
            <w:szCs w:val="24"/>
          </w:rPr>
          <w:instrText xml:space="preserve">PAGE   \* MERGEFORMAT</w:instrText>
        </w:r>
        <w:r>
          <w:rPr>
            <w:rFonts w:hint="eastAsia" w:ascii="方正楷体_GBK" w:eastAsia="方正楷体_GBK" w:hAnsiTheme="minorEastAsia"/>
            <w:sz w:val="24"/>
            <w:szCs w:val="24"/>
          </w:rPr>
          <w:fldChar w:fldCharType="separate"/>
        </w:r>
        <w:r>
          <w:rPr>
            <w:rFonts w:ascii="方正楷体_GBK" w:eastAsia="方正楷体_GBK" w:hAnsiTheme="minorEastAsia"/>
            <w:sz w:val="24"/>
            <w:szCs w:val="24"/>
            <w:lang w:val="zh-CN"/>
          </w:rPr>
          <w:t>1</w:t>
        </w:r>
        <w:r>
          <w:rPr>
            <w:rFonts w:hint="eastAsia" w:ascii="方正楷体_GBK" w:eastAsia="方正楷体_GBK" w:hAnsiTheme="minorEastAsia"/>
            <w:sz w:val="24"/>
            <w:szCs w:val="24"/>
          </w:rPr>
          <w:fldChar w:fldCharType="end"/>
        </w:r>
        <w:r>
          <w:rPr>
            <w:rFonts w:hint="eastAsia" w:asciiTheme="minorEastAsia" w:hAnsiTheme="minorEastAsia" w:eastAsiaTheme="minorEastAsia"/>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w:t>
    </w:r>
    <w:sdt>
      <w:sdtPr>
        <w:rPr>
          <w:sz w:val="24"/>
          <w:szCs w:val="24"/>
        </w:rPr>
        <w:id w:val="1026990384"/>
        <w:docPartObj>
          <w:docPartGallery w:val="AutoText"/>
        </w:docPartObj>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sdtContent>
    </w:sdt>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eastAsiaTheme="majorEastAsia"/>
        <w:sz w:val="24"/>
        <w:szCs w:val="24"/>
      </w:rPr>
      <w:fldChar w:fldCharType="begin"/>
    </w:r>
    <w:r>
      <w:rPr>
        <w:rFonts w:eastAsiaTheme="majorEastAsia"/>
        <w:sz w:val="24"/>
        <w:szCs w:val="24"/>
      </w:rPr>
      <w:instrText xml:space="preserve">PAGE   \* MERGEFORMAT</w:instrText>
    </w:r>
    <w:r>
      <w:rPr>
        <w:rFonts w:eastAsiaTheme="majorEastAsia"/>
        <w:sz w:val="24"/>
        <w:szCs w:val="24"/>
      </w:rPr>
      <w:fldChar w:fldCharType="separate"/>
    </w:r>
    <w:r>
      <w:rPr>
        <w:rFonts w:eastAsiaTheme="majorEastAsia"/>
        <w:sz w:val="24"/>
        <w:szCs w:val="24"/>
        <w:lang w:val="zh-CN"/>
      </w:rPr>
      <w:t>21</w:t>
    </w:r>
    <w:r>
      <w:rPr>
        <w:rFonts w:eastAsiaTheme="majorEastAsia"/>
        <w:sz w:val="24"/>
        <w:szCs w:val="24"/>
      </w:rPr>
      <w:fldChar w:fldCharType="end"/>
    </w:r>
    <w:r>
      <w:rPr>
        <w:rFonts w:hint="eastAsia" w:asciiTheme="majorEastAsia" w:hAnsiTheme="majorEastAsia" w:eastAsiaTheme="majorEastAsia"/>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42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43B"/>
    <w:multiLevelType w:val="multilevel"/>
    <w:tmpl w:val="1316643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497"/>
    <w:rsid w:val="000213EB"/>
    <w:rsid w:val="00035698"/>
    <w:rsid w:val="00036772"/>
    <w:rsid w:val="00046667"/>
    <w:rsid w:val="0007156C"/>
    <w:rsid w:val="00081BB4"/>
    <w:rsid w:val="00091337"/>
    <w:rsid w:val="000A144E"/>
    <w:rsid w:val="000A4875"/>
    <w:rsid w:val="000C095D"/>
    <w:rsid w:val="000F4463"/>
    <w:rsid w:val="001312FF"/>
    <w:rsid w:val="00131382"/>
    <w:rsid w:val="00135DB5"/>
    <w:rsid w:val="00151987"/>
    <w:rsid w:val="001560E7"/>
    <w:rsid w:val="001567F7"/>
    <w:rsid w:val="00157B63"/>
    <w:rsid w:val="0017018F"/>
    <w:rsid w:val="00172A27"/>
    <w:rsid w:val="001744E2"/>
    <w:rsid w:val="00183CBE"/>
    <w:rsid w:val="00191C29"/>
    <w:rsid w:val="001A0A05"/>
    <w:rsid w:val="001A14E1"/>
    <w:rsid w:val="001B3AEE"/>
    <w:rsid w:val="001B48E7"/>
    <w:rsid w:val="001B5BB3"/>
    <w:rsid w:val="001B6F44"/>
    <w:rsid w:val="001C7F57"/>
    <w:rsid w:val="001E1FE6"/>
    <w:rsid w:val="001F20E5"/>
    <w:rsid w:val="0021319D"/>
    <w:rsid w:val="002345C1"/>
    <w:rsid w:val="0023481F"/>
    <w:rsid w:val="00235F5D"/>
    <w:rsid w:val="00237973"/>
    <w:rsid w:val="00244958"/>
    <w:rsid w:val="002707D9"/>
    <w:rsid w:val="00275FD4"/>
    <w:rsid w:val="0029073A"/>
    <w:rsid w:val="00290A77"/>
    <w:rsid w:val="002A0187"/>
    <w:rsid w:val="002A118D"/>
    <w:rsid w:val="002A41EF"/>
    <w:rsid w:val="002B7923"/>
    <w:rsid w:val="002C5142"/>
    <w:rsid w:val="002E7733"/>
    <w:rsid w:val="00301996"/>
    <w:rsid w:val="00310FF0"/>
    <w:rsid w:val="00322A54"/>
    <w:rsid w:val="00332267"/>
    <w:rsid w:val="00336167"/>
    <w:rsid w:val="00362083"/>
    <w:rsid w:val="00370E34"/>
    <w:rsid w:val="00376417"/>
    <w:rsid w:val="00383811"/>
    <w:rsid w:val="003873D0"/>
    <w:rsid w:val="003875B0"/>
    <w:rsid w:val="00395245"/>
    <w:rsid w:val="003A1959"/>
    <w:rsid w:val="003F1CA8"/>
    <w:rsid w:val="003F3F19"/>
    <w:rsid w:val="003F75B3"/>
    <w:rsid w:val="00412023"/>
    <w:rsid w:val="00435B71"/>
    <w:rsid w:val="00441A35"/>
    <w:rsid w:val="00446CDE"/>
    <w:rsid w:val="00450E2D"/>
    <w:rsid w:val="004523F6"/>
    <w:rsid w:val="0046646B"/>
    <w:rsid w:val="00467F68"/>
    <w:rsid w:val="004719B0"/>
    <w:rsid w:val="00484B32"/>
    <w:rsid w:val="004853B2"/>
    <w:rsid w:val="00487A19"/>
    <w:rsid w:val="00497E5B"/>
    <w:rsid w:val="004C5A7B"/>
    <w:rsid w:val="004D774C"/>
    <w:rsid w:val="004E67E2"/>
    <w:rsid w:val="004F3477"/>
    <w:rsid w:val="004F5136"/>
    <w:rsid w:val="00501B93"/>
    <w:rsid w:val="00507D90"/>
    <w:rsid w:val="00520EEE"/>
    <w:rsid w:val="00522060"/>
    <w:rsid w:val="00525319"/>
    <w:rsid w:val="00540132"/>
    <w:rsid w:val="005418E4"/>
    <w:rsid w:val="00543CE1"/>
    <w:rsid w:val="00544D74"/>
    <w:rsid w:val="00553C0A"/>
    <w:rsid w:val="00553D08"/>
    <w:rsid w:val="00563121"/>
    <w:rsid w:val="00566FE8"/>
    <w:rsid w:val="00567503"/>
    <w:rsid w:val="00567B43"/>
    <w:rsid w:val="00572130"/>
    <w:rsid w:val="00576CA9"/>
    <w:rsid w:val="00586987"/>
    <w:rsid w:val="00587807"/>
    <w:rsid w:val="0058787A"/>
    <w:rsid w:val="005A4757"/>
    <w:rsid w:val="005B3355"/>
    <w:rsid w:val="005B3F5E"/>
    <w:rsid w:val="005C217D"/>
    <w:rsid w:val="005D07FC"/>
    <w:rsid w:val="005D6605"/>
    <w:rsid w:val="005E4BD3"/>
    <w:rsid w:val="005F671C"/>
    <w:rsid w:val="005F7A49"/>
    <w:rsid w:val="006035D2"/>
    <w:rsid w:val="006040F4"/>
    <w:rsid w:val="006069FB"/>
    <w:rsid w:val="00613567"/>
    <w:rsid w:val="00614D2F"/>
    <w:rsid w:val="00617EF0"/>
    <w:rsid w:val="00627683"/>
    <w:rsid w:val="006350C7"/>
    <w:rsid w:val="00651FA9"/>
    <w:rsid w:val="006765C2"/>
    <w:rsid w:val="00676AF6"/>
    <w:rsid w:val="006973C1"/>
    <w:rsid w:val="006A126F"/>
    <w:rsid w:val="006C0245"/>
    <w:rsid w:val="006E3BB4"/>
    <w:rsid w:val="006E6721"/>
    <w:rsid w:val="006E683D"/>
    <w:rsid w:val="006F3CEB"/>
    <w:rsid w:val="00725B8F"/>
    <w:rsid w:val="00732953"/>
    <w:rsid w:val="00737B38"/>
    <w:rsid w:val="00757006"/>
    <w:rsid w:val="00770434"/>
    <w:rsid w:val="007777A0"/>
    <w:rsid w:val="00781673"/>
    <w:rsid w:val="00782F6F"/>
    <w:rsid w:val="007D1E1E"/>
    <w:rsid w:val="007E5940"/>
    <w:rsid w:val="007F1318"/>
    <w:rsid w:val="007F25EA"/>
    <w:rsid w:val="00800832"/>
    <w:rsid w:val="008115C4"/>
    <w:rsid w:val="0082353A"/>
    <w:rsid w:val="00852189"/>
    <w:rsid w:val="00864ABC"/>
    <w:rsid w:val="00873EF8"/>
    <w:rsid w:val="0088428C"/>
    <w:rsid w:val="00886389"/>
    <w:rsid w:val="00893B8A"/>
    <w:rsid w:val="008A6670"/>
    <w:rsid w:val="008C4E00"/>
    <w:rsid w:val="008D15EF"/>
    <w:rsid w:val="008D2676"/>
    <w:rsid w:val="008D2824"/>
    <w:rsid w:val="008D4F2B"/>
    <w:rsid w:val="008E752E"/>
    <w:rsid w:val="008F7730"/>
    <w:rsid w:val="00900E32"/>
    <w:rsid w:val="009025A0"/>
    <w:rsid w:val="00907283"/>
    <w:rsid w:val="00916FCA"/>
    <w:rsid w:val="009238B7"/>
    <w:rsid w:val="009404DC"/>
    <w:rsid w:val="00960C3A"/>
    <w:rsid w:val="00961075"/>
    <w:rsid w:val="00962AC6"/>
    <w:rsid w:val="0096553E"/>
    <w:rsid w:val="00974C01"/>
    <w:rsid w:val="0097678B"/>
    <w:rsid w:val="009848F0"/>
    <w:rsid w:val="009860C9"/>
    <w:rsid w:val="0099022D"/>
    <w:rsid w:val="00992E45"/>
    <w:rsid w:val="00997531"/>
    <w:rsid w:val="009C0584"/>
    <w:rsid w:val="009C485C"/>
    <w:rsid w:val="009F04A0"/>
    <w:rsid w:val="009F4812"/>
    <w:rsid w:val="009F7D3F"/>
    <w:rsid w:val="00A11D22"/>
    <w:rsid w:val="00A35627"/>
    <w:rsid w:val="00A637CE"/>
    <w:rsid w:val="00A7063B"/>
    <w:rsid w:val="00A76350"/>
    <w:rsid w:val="00A768B1"/>
    <w:rsid w:val="00A83577"/>
    <w:rsid w:val="00A86FCE"/>
    <w:rsid w:val="00A9242D"/>
    <w:rsid w:val="00AA3CF5"/>
    <w:rsid w:val="00AA78F5"/>
    <w:rsid w:val="00AB717F"/>
    <w:rsid w:val="00AD1403"/>
    <w:rsid w:val="00AF0885"/>
    <w:rsid w:val="00AF0AA9"/>
    <w:rsid w:val="00AF2994"/>
    <w:rsid w:val="00B05E63"/>
    <w:rsid w:val="00B1223E"/>
    <w:rsid w:val="00B2163A"/>
    <w:rsid w:val="00B216EA"/>
    <w:rsid w:val="00B358CB"/>
    <w:rsid w:val="00B54D54"/>
    <w:rsid w:val="00B66E2F"/>
    <w:rsid w:val="00B74126"/>
    <w:rsid w:val="00B86309"/>
    <w:rsid w:val="00B86E73"/>
    <w:rsid w:val="00B933FC"/>
    <w:rsid w:val="00BA04F9"/>
    <w:rsid w:val="00BA3422"/>
    <w:rsid w:val="00BB0D94"/>
    <w:rsid w:val="00BB483D"/>
    <w:rsid w:val="00BC49CF"/>
    <w:rsid w:val="00BD0757"/>
    <w:rsid w:val="00BD31E1"/>
    <w:rsid w:val="00BD582E"/>
    <w:rsid w:val="00BF3174"/>
    <w:rsid w:val="00BF6482"/>
    <w:rsid w:val="00C01104"/>
    <w:rsid w:val="00C05E99"/>
    <w:rsid w:val="00C11450"/>
    <w:rsid w:val="00C125C3"/>
    <w:rsid w:val="00C1399A"/>
    <w:rsid w:val="00C21FD3"/>
    <w:rsid w:val="00C240C5"/>
    <w:rsid w:val="00C250FD"/>
    <w:rsid w:val="00C30725"/>
    <w:rsid w:val="00C30C5D"/>
    <w:rsid w:val="00C31C26"/>
    <w:rsid w:val="00C34C06"/>
    <w:rsid w:val="00C36650"/>
    <w:rsid w:val="00C4002E"/>
    <w:rsid w:val="00C4542A"/>
    <w:rsid w:val="00C47B00"/>
    <w:rsid w:val="00C53EA0"/>
    <w:rsid w:val="00C6774F"/>
    <w:rsid w:val="00C70EB5"/>
    <w:rsid w:val="00C80283"/>
    <w:rsid w:val="00C92871"/>
    <w:rsid w:val="00C94616"/>
    <w:rsid w:val="00C946A1"/>
    <w:rsid w:val="00C94DFE"/>
    <w:rsid w:val="00C95ADC"/>
    <w:rsid w:val="00C96E0C"/>
    <w:rsid w:val="00CA11AD"/>
    <w:rsid w:val="00CA4513"/>
    <w:rsid w:val="00CA54D5"/>
    <w:rsid w:val="00CA68C4"/>
    <w:rsid w:val="00CA7BA8"/>
    <w:rsid w:val="00CB0F71"/>
    <w:rsid w:val="00CE46E2"/>
    <w:rsid w:val="00CE53D2"/>
    <w:rsid w:val="00CE75FA"/>
    <w:rsid w:val="00CF1D36"/>
    <w:rsid w:val="00D06272"/>
    <w:rsid w:val="00D1740C"/>
    <w:rsid w:val="00D31B1F"/>
    <w:rsid w:val="00D3344C"/>
    <w:rsid w:val="00D36567"/>
    <w:rsid w:val="00D3772B"/>
    <w:rsid w:val="00D42353"/>
    <w:rsid w:val="00D51B47"/>
    <w:rsid w:val="00D610BE"/>
    <w:rsid w:val="00D63515"/>
    <w:rsid w:val="00D63AAF"/>
    <w:rsid w:val="00D74568"/>
    <w:rsid w:val="00D779D1"/>
    <w:rsid w:val="00D80F27"/>
    <w:rsid w:val="00D848B1"/>
    <w:rsid w:val="00DA1757"/>
    <w:rsid w:val="00DB6E48"/>
    <w:rsid w:val="00DC04C0"/>
    <w:rsid w:val="00DC7D66"/>
    <w:rsid w:val="00DD4123"/>
    <w:rsid w:val="00DF4E05"/>
    <w:rsid w:val="00DF78E1"/>
    <w:rsid w:val="00E02089"/>
    <w:rsid w:val="00E047CC"/>
    <w:rsid w:val="00E05104"/>
    <w:rsid w:val="00E05179"/>
    <w:rsid w:val="00E1189A"/>
    <w:rsid w:val="00E14746"/>
    <w:rsid w:val="00E159F7"/>
    <w:rsid w:val="00E1702D"/>
    <w:rsid w:val="00E30DE0"/>
    <w:rsid w:val="00E32A96"/>
    <w:rsid w:val="00E34C76"/>
    <w:rsid w:val="00E403A7"/>
    <w:rsid w:val="00E51E27"/>
    <w:rsid w:val="00E555BB"/>
    <w:rsid w:val="00E624F0"/>
    <w:rsid w:val="00E83B79"/>
    <w:rsid w:val="00E87408"/>
    <w:rsid w:val="00E95F98"/>
    <w:rsid w:val="00E96CD3"/>
    <w:rsid w:val="00E9769B"/>
    <w:rsid w:val="00EA0392"/>
    <w:rsid w:val="00EB0BCB"/>
    <w:rsid w:val="00EB72C9"/>
    <w:rsid w:val="00EC25E3"/>
    <w:rsid w:val="00EC43B8"/>
    <w:rsid w:val="00ED24B1"/>
    <w:rsid w:val="00EF1EC7"/>
    <w:rsid w:val="00EF708A"/>
    <w:rsid w:val="00F06D96"/>
    <w:rsid w:val="00F13A05"/>
    <w:rsid w:val="00F209EE"/>
    <w:rsid w:val="00F21DAF"/>
    <w:rsid w:val="00F23AEE"/>
    <w:rsid w:val="00F24CA0"/>
    <w:rsid w:val="00F36314"/>
    <w:rsid w:val="00F40D97"/>
    <w:rsid w:val="00F4135E"/>
    <w:rsid w:val="00F41808"/>
    <w:rsid w:val="00F61E87"/>
    <w:rsid w:val="00F92F0C"/>
    <w:rsid w:val="00FA2B85"/>
    <w:rsid w:val="00FA4BCB"/>
    <w:rsid w:val="00FB3AE1"/>
    <w:rsid w:val="00FC65B4"/>
    <w:rsid w:val="00FE256D"/>
    <w:rsid w:val="00FF05E6"/>
    <w:rsid w:val="00FF3198"/>
    <w:rsid w:val="02AD7D1F"/>
    <w:rsid w:val="02EE5E87"/>
    <w:rsid w:val="0439407D"/>
    <w:rsid w:val="04ED5682"/>
    <w:rsid w:val="05A13728"/>
    <w:rsid w:val="06C310A7"/>
    <w:rsid w:val="07497861"/>
    <w:rsid w:val="07D776C5"/>
    <w:rsid w:val="085A7ACB"/>
    <w:rsid w:val="092D5774"/>
    <w:rsid w:val="0A133005"/>
    <w:rsid w:val="0B006CFA"/>
    <w:rsid w:val="0E9B2453"/>
    <w:rsid w:val="0EA015A4"/>
    <w:rsid w:val="0FD55167"/>
    <w:rsid w:val="10783BFE"/>
    <w:rsid w:val="117A7BCB"/>
    <w:rsid w:val="130437AF"/>
    <w:rsid w:val="13DE60C0"/>
    <w:rsid w:val="14A32309"/>
    <w:rsid w:val="17874EDA"/>
    <w:rsid w:val="182A3C15"/>
    <w:rsid w:val="19C62838"/>
    <w:rsid w:val="1A38653C"/>
    <w:rsid w:val="1A4D2664"/>
    <w:rsid w:val="1AB72C14"/>
    <w:rsid w:val="1D052F67"/>
    <w:rsid w:val="1E7E085D"/>
    <w:rsid w:val="20894224"/>
    <w:rsid w:val="2199124E"/>
    <w:rsid w:val="21CE2C86"/>
    <w:rsid w:val="23DF7490"/>
    <w:rsid w:val="254E254E"/>
    <w:rsid w:val="27763205"/>
    <w:rsid w:val="283E4225"/>
    <w:rsid w:val="293629E9"/>
    <w:rsid w:val="296367AA"/>
    <w:rsid w:val="2B2C5875"/>
    <w:rsid w:val="2ED62907"/>
    <w:rsid w:val="304C47EC"/>
    <w:rsid w:val="312B69CE"/>
    <w:rsid w:val="34050ABD"/>
    <w:rsid w:val="37101C6F"/>
    <w:rsid w:val="37235760"/>
    <w:rsid w:val="376C09C3"/>
    <w:rsid w:val="389106EE"/>
    <w:rsid w:val="3CA71399"/>
    <w:rsid w:val="3E192FCE"/>
    <w:rsid w:val="3E602B5F"/>
    <w:rsid w:val="411B1921"/>
    <w:rsid w:val="412C3BF6"/>
    <w:rsid w:val="41371436"/>
    <w:rsid w:val="41770AE1"/>
    <w:rsid w:val="41ED5395"/>
    <w:rsid w:val="4223456F"/>
    <w:rsid w:val="42C2299B"/>
    <w:rsid w:val="43011809"/>
    <w:rsid w:val="45130DB1"/>
    <w:rsid w:val="48095E81"/>
    <w:rsid w:val="48674FB7"/>
    <w:rsid w:val="493D095E"/>
    <w:rsid w:val="4D1A015B"/>
    <w:rsid w:val="4EC217CD"/>
    <w:rsid w:val="4F4C5E7F"/>
    <w:rsid w:val="4F963D38"/>
    <w:rsid w:val="509349E3"/>
    <w:rsid w:val="51604F2F"/>
    <w:rsid w:val="51B8180F"/>
    <w:rsid w:val="52BB1B77"/>
    <w:rsid w:val="534662E1"/>
    <w:rsid w:val="536435FA"/>
    <w:rsid w:val="55AD6E2F"/>
    <w:rsid w:val="567947D1"/>
    <w:rsid w:val="568A4435"/>
    <w:rsid w:val="575B2FD4"/>
    <w:rsid w:val="5B037FC5"/>
    <w:rsid w:val="5BED1581"/>
    <w:rsid w:val="5D5702AB"/>
    <w:rsid w:val="5E9C3301"/>
    <w:rsid w:val="5F6D188B"/>
    <w:rsid w:val="5F9B6929"/>
    <w:rsid w:val="60391751"/>
    <w:rsid w:val="607B1DF1"/>
    <w:rsid w:val="61463A0E"/>
    <w:rsid w:val="64502DBF"/>
    <w:rsid w:val="64BF4632"/>
    <w:rsid w:val="66E6109C"/>
    <w:rsid w:val="66EB7A5D"/>
    <w:rsid w:val="696F5675"/>
    <w:rsid w:val="6A9A56D6"/>
    <w:rsid w:val="6AA80CC2"/>
    <w:rsid w:val="6B2914A8"/>
    <w:rsid w:val="6B5D333D"/>
    <w:rsid w:val="6CFB2996"/>
    <w:rsid w:val="6D090C26"/>
    <w:rsid w:val="6DF51564"/>
    <w:rsid w:val="6E361A79"/>
    <w:rsid w:val="6EEA723F"/>
    <w:rsid w:val="708D1A28"/>
    <w:rsid w:val="719C4B50"/>
    <w:rsid w:val="73B80DF1"/>
    <w:rsid w:val="74CD0ACE"/>
    <w:rsid w:val="75C850A8"/>
    <w:rsid w:val="77356E18"/>
    <w:rsid w:val="7CE5155B"/>
    <w:rsid w:val="7DAB34EC"/>
    <w:rsid w:val="7EDC4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Lines="100" w:afterLines="100"/>
      <w:jc w:val="left"/>
      <w:outlineLvl w:val="0"/>
    </w:pPr>
    <w:rPr>
      <w:rFonts w:eastAsia="方正黑体简体"/>
      <w:sz w:val="32"/>
      <w:szCs w:val="36"/>
    </w:rPr>
  </w:style>
  <w:style w:type="paragraph" w:styleId="3">
    <w:name w:val="heading 2"/>
    <w:basedOn w:val="1"/>
    <w:next w:val="1"/>
    <w:qFormat/>
    <w:uiPriority w:val="9"/>
    <w:pPr>
      <w:keepNext/>
      <w:keepLines/>
      <w:ind w:left="200" w:leftChars="200"/>
      <w:outlineLvl w:val="1"/>
    </w:pPr>
    <w:rPr>
      <w:rFonts w:eastAsia="方正楷体简体"/>
      <w:bCs/>
      <w:sz w:val="32"/>
      <w:szCs w:val="32"/>
    </w:rPr>
  </w:style>
  <w:style w:type="paragraph" w:styleId="4">
    <w:name w:val="heading 3"/>
    <w:basedOn w:val="1"/>
    <w:next w:val="1"/>
    <w:qFormat/>
    <w:uiPriority w:val="9"/>
    <w:pPr>
      <w:keepNext/>
      <w:keepLines/>
      <w:ind w:left="200" w:leftChars="200"/>
      <w:outlineLvl w:val="2"/>
    </w:pPr>
    <w:rPr>
      <w:rFonts w:eastAsia="仿宋_GB2312"/>
      <w:b/>
      <w:bCs/>
      <w:sz w:val="32"/>
      <w:szCs w:val="32"/>
    </w:rPr>
  </w:style>
  <w:style w:type="character" w:default="1" w:styleId="19">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sz w:val="18"/>
      <w:szCs w:val="18"/>
    </w:rPr>
  </w:style>
  <w:style w:type="paragraph" w:styleId="6">
    <w:name w:val="annotation text"/>
    <w:basedOn w:val="1"/>
    <w:link w:val="36"/>
    <w:unhideWhenUsed/>
    <w:uiPriority w:val="99"/>
    <w:pPr>
      <w:spacing w:line="360" w:lineRule="auto"/>
      <w:ind w:firstLine="480" w:firstLineChars="200"/>
      <w:jc w:val="left"/>
    </w:pPr>
    <w:rPr>
      <w:rFonts w:ascii="宋体" w:hAnsi="宋体"/>
      <w:sz w:val="24"/>
      <w:szCs w:val="22"/>
    </w:rPr>
  </w:style>
  <w:style w:type="paragraph" w:styleId="7">
    <w:name w:val="Body Text"/>
    <w:basedOn w:val="1"/>
    <w:unhideWhenUsed/>
    <w:qFormat/>
    <w:uiPriority w:val="99"/>
    <w:pPr>
      <w:spacing w:after="120"/>
    </w:pPr>
    <w:rPr>
      <w:szCs w:val="22"/>
    </w:rPr>
  </w:style>
  <w:style w:type="paragraph" w:styleId="8">
    <w:name w:val="Body Text Indent"/>
    <w:basedOn w:val="1"/>
    <w:link w:val="33"/>
    <w:semiHidden/>
    <w:unhideWhenUsed/>
    <w:uiPriority w:val="99"/>
    <w:pPr>
      <w:spacing w:after="120"/>
      <w:ind w:left="420" w:leftChars="200"/>
    </w:pPr>
  </w:style>
  <w:style w:type="paragraph" w:styleId="9">
    <w:name w:val="toc 3"/>
    <w:basedOn w:val="1"/>
    <w:next w:val="1"/>
    <w:unhideWhenUsed/>
    <w:qFormat/>
    <w:uiPriority w:val="39"/>
    <w:pPr>
      <w:ind w:firstLine="400" w:firstLineChars="400"/>
      <w:jc w:val="left"/>
    </w:pPr>
    <w:rPr>
      <w:rFonts w:ascii="Calibri" w:hAnsi="Calibri"/>
      <w:iCs/>
      <w:sz w:val="28"/>
      <w:szCs w:val="20"/>
    </w:rPr>
  </w:style>
  <w:style w:type="paragraph" w:styleId="10">
    <w:name w:val="Date"/>
    <w:basedOn w:val="1"/>
    <w:next w:val="1"/>
    <w:link w:val="39"/>
    <w:qFormat/>
    <w:uiPriority w:val="0"/>
    <w:pPr>
      <w:ind w:left="100" w:leftChars="2500"/>
    </w:pPr>
    <w:rPr>
      <w:sz w:val="32"/>
      <w:szCs w:val="32"/>
    </w:rPr>
  </w:style>
  <w:style w:type="paragraph" w:styleId="11">
    <w:name w:val="Balloon Text"/>
    <w:basedOn w:val="1"/>
    <w:link w:val="25"/>
    <w:unhideWhenUsed/>
    <w:qFormat/>
    <w:uiPriority w:val="0"/>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Body Text First Indent 2"/>
    <w:basedOn w:val="8"/>
    <w:link w:val="34"/>
    <w:semiHidden/>
    <w:unhideWhenUsed/>
    <w:uiPriority w:val="99"/>
    <w:pPr>
      <w:ind w:firstLine="420" w:firstLineChars="200"/>
    </w:p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jc w:val="left"/>
    </w:pPr>
    <w:rPr>
      <w:rFonts w:ascii="Calibri" w:hAnsi="Calibri" w:eastAsia="方正黑体_GBK"/>
      <w:b/>
      <w:bCs/>
      <w:caps/>
      <w:szCs w:val="20"/>
    </w:rPr>
  </w:style>
  <w:style w:type="paragraph" w:styleId="16">
    <w:name w:val="footnote text"/>
    <w:basedOn w:val="1"/>
    <w:link w:val="38"/>
    <w:qFormat/>
    <w:uiPriority w:val="0"/>
    <w:pPr>
      <w:snapToGrid w:val="0"/>
    </w:pPr>
    <w:rPr>
      <w:sz w:val="18"/>
    </w:rPr>
  </w:style>
  <w:style w:type="paragraph" w:styleId="17">
    <w:name w:val="toc 2"/>
    <w:basedOn w:val="1"/>
    <w:next w:val="1"/>
    <w:unhideWhenUsed/>
    <w:qFormat/>
    <w:uiPriority w:val="39"/>
    <w:pPr>
      <w:ind w:left="240"/>
      <w:jc w:val="left"/>
    </w:pPr>
    <w:rPr>
      <w:rFonts w:ascii="Calibri" w:hAnsi="Calibri" w:eastAsia="仿宋_GB2312"/>
      <w:smallCaps/>
      <w:sz w:val="28"/>
      <w:szCs w:val="20"/>
    </w:rPr>
  </w:style>
  <w:style w:type="paragraph" w:styleId="18">
    <w:name w:val="Normal (Web)"/>
    <w:basedOn w:val="1"/>
    <w:unhideWhenUsed/>
    <w:qFormat/>
    <w:uiPriority w:val="0"/>
    <w:rPr>
      <w:sz w:val="24"/>
      <w:szCs w:val="22"/>
    </w:rPr>
  </w:style>
  <w:style w:type="paragraph" w:customStyle="1" w:styleId="21">
    <w:name w:val="列出段落1"/>
    <w:basedOn w:val="1"/>
    <w:qFormat/>
    <w:uiPriority w:val="34"/>
    <w:pPr>
      <w:ind w:firstLine="420"/>
    </w:pPr>
    <w:rPr>
      <w:szCs w:val="20"/>
    </w:rPr>
  </w:style>
  <w:style w:type="character" w:customStyle="1" w:styleId="22">
    <w:name w:val="页眉 Char"/>
    <w:basedOn w:val="19"/>
    <w:link w:val="14"/>
    <w:qFormat/>
    <w:uiPriority w:val="0"/>
    <w:rPr>
      <w:rFonts w:ascii="Times New Roman" w:hAnsi="Times New Roman" w:eastAsia="宋体" w:cs="Times New Roman"/>
      <w:sz w:val="18"/>
      <w:szCs w:val="18"/>
    </w:rPr>
  </w:style>
  <w:style w:type="character" w:customStyle="1" w:styleId="23">
    <w:name w:val="页脚 Char"/>
    <w:basedOn w:val="19"/>
    <w:link w:val="12"/>
    <w:qFormat/>
    <w:uiPriority w:val="99"/>
    <w:rPr>
      <w:rFonts w:ascii="Times New Roman" w:hAnsi="Times New Roman" w:eastAsia="宋体" w:cs="Times New Roman"/>
      <w:sz w:val="18"/>
      <w:szCs w:val="18"/>
    </w:rPr>
  </w:style>
  <w:style w:type="character" w:customStyle="1" w:styleId="24">
    <w:name w:val="文档结构图 Char"/>
    <w:basedOn w:val="19"/>
    <w:link w:val="5"/>
    <w:semiHidden/>
    <w:qFormat/>
    <w:uiPriority w:val="99"/>
    <w:rPr>
      <w:rFonts w:ascii="宋体" w:hAnsi="Times New Roman" w:eastAsia="宋体" w:cs="Times New Roman"/>
      <w:sz w:val="18"/>
      <w:szCs w:val="18"/>
    </w:rPr>
  </w:style>
  <w:style w:type="character" w:customStyle="1" w:styleId="25">
    <w:name w:val="批注框文本 Char"/>
    <w:basedOn w:val="19"/>
    <w:link w:val="11"/>
    <w:qFormat/>
    <w:uiPriority w:val="0"/>
    <w:rPr>
      <w:rFonts w:ascii="Times New Roman" w:hAnsi="Times New Roman" w:eastAsia="宋体" w:cs="Times New Roman"/>
      <w:sz w:val="18"/>
      <w:szCs w:val="18"/>
    </w:rPr>
  </w:style>
  <w:style w:type="paragraph" w:customStyle="1" w:styleId="2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7">
    <w:name w:val="fontstyle11"/>
    <w:basedOn w:val="19"/>
    <w:qFormat/>
    <w:uiPriority w:val="99"/>
    <w:rPr>
      <w:rFonts w:ascii="FZFSK--GBK1-0" w:hAnsi="FZFSK--GBK1-0" w:cs="Times New Roman"/>
      <w:color w:val="000000"/>
      <w:sz w:val="32"/>
      <w:szCs w:val="32"/>
    </w:rPr>
  </w:style>
  <w:style w:type="paragraph" w:styleId="28">
    <w:name w:val="List Paragraph"/>
    <w:basedOn w:val="1"/>
    <w:qFormat/>
    <w:uiPriority w:val="34"/>
    <w:pPr>
      <w:ind w:firstLine="420" w:firstLineChars="200"/>
    </w:p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p0"/>
    <w:basedOn w:val="1"/>
    <w:qFormat/>
    <w:uiPriority w:val="0"/>
    <w:pPr>
      <w:widowControl/>
      <w:topLinePunct/>
      <w:spacing w:line="290" w:lineRule="auto"/>
    </w:pPr>
    <w:rPr>
      <w:rFonts w:ascii="方正仿宋_GBK" w:hAnsi="宋体" w:eastAsia="方正仿宋_GBK"/>
      <w:kern w:val="0"/>
      <w:sz w:val="32"/>
      <w:szCs w:val="32"/>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3">
    <w:name w:val="正文文本缩进 Char"/>
    <w:basedOn w:val="19"/>
    <w:link w:val="8"/>
    <w:semiHidden/>
    <w:uiPriority w:val="99"/>
    <w:rPr>
      <w:rFonts w:ascii="Times New Roman" w:hAnsi="Times New Roman" w:eastAsia="宋体" w:cs="Times New Roman"/>
      <w:kern w:val="2"/>
      <w:sz w:val="21"/>
      <w:szCs w:val="24"/>
    </w:rPr>
  </w:style>
  <w:style w:type="character" w:customStyle="1" w:styleId="34">
    <w:name w:val="正文首行缩进 2 Char"/>
    <w:basedOn w:val="33"/>
    <w:link w:val="13"/>
    <w:semiHidden/>
    <w:uiPriority w:val="99"/>
    <w:rPr>
      <w:rFonts w:ascii="Times New Roman" w:hAnsi="Times New Roman" w:eastAsia="宋体" w:cs="Times New Roman"/>
      <w:kern w:val="2"/>
      <w:sz w:val="21"/>
      <w:szCs w:val="24"/>
    </w:rPr>
  </w:style>
  <w:style w:type="character" w:customStyle="1" w:styleId="35">
    <w:name w:val="批注文字 Char"/>
    <w:basedOn w:val="19"/>
    <w:semiHidden/>
    <w:uiPriority w:val="99"/>
    <w:rPr>
      <w:rFonts w:ascii="Times New Roman" w:hAnsi="Times New Roman" w:eastAsia="宋体" w:cs="Times New Roman"/>
      <w:kern w:val="2"/>
      <w:sz w:val="21"/>
      <w:szCs w:val="24"/>
    </w:rPr>
  </w:style>
  <w:style w:type="character" w:customStyle="1" w:styleId="36">
    <w:name w:val="批注文字 Char1"/>
    <w:link w:val="6"/>
    <w:qFormat/>
    <w:uiPriority w:val="99"/>
    <w:rPr>
      <w:rFonts w:ascii="宋体" w:hAnsi="宋体" w:eastAsia="宋体" w:cs="Times New Roman"/>
      <w:kern w:val="2"/>
      <w:sz w:val="24"/>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脚注文本 Char"/>
    <w:basedOn w:val="19"/>
    <w:link w:val="16"/>
    <w:qFormat/>
    <w:uiPriority w:val="0"/>
    <w:rPr>
      <w:rFonts w:ascii="Times New Roman" w:hAnsi="Times New Roman" w:eastAsia="宋体" w:cs="Times New Roman"/>
      <w:kern w:val="2"/>
      <w:sz w:val="18"/>
      <w:szCs w:val="24"/>
    </w:rPr>
  </w:style>
  <w:style w:type="character" w:customStyle="1" w:styleId="39">
    <w:name w:val="日期 Char"/>
    <w:basedOn w:val="19"/>
    <w:link w:val="10"/>
    <w:qFormat/>
    <w:uiPriority w:val="0"/>
    <w:rPr>
      <w:rFonts w:ascii="Times New Roman" w:hAnsi="Times New Roman" w:eastAsia="宋体" w:cs="Times New Roman"/>
      <w:kern w:val="2"/>
      <w:sz w:val="32"/>
      <w:szCs w:val="32"/>
    </w:rPr>
  </w:style>
  <w:style w:type="paragraph" w:customStyle="1" w:styleId="40">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paragraph" w:customStyle="1" w:styleId="41">
    <w:name w:val="标题2"/>
    <w:basedOn w:val="1"/>
    <w:next w:val="1"/>
    <w:qFormat/>
    <w:uiPriority w:val="0"/>
    <w:pPr>
      <w:overflowPunct w:val="0"/>
      <w:snapToGrid w:val="0"/>
      <w:spacing w:line="590" w:lineRule="exact"/>
      <w:jc w:val="center"/>
    </w:pPr>
    <w:rPr>
      <w:rFonts w:ascii="方正楷体_GBK" w:hAnsi="Book Antiqua" w:eastAsia="方正楷体_GBK"/>
      <w:sz w:val="32"/>
      <w:szCs w:val="20"/>
    </w:rPr>
  </w:style>
  <w:style w:type="paragraph" w:customStyle="1" w:styleId="42">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1FD54-2050-40DF-8AA4-205B0EB1AF8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73</Pages>
  <Words>6385</Words>
  <Characters>36398</Characters>
  <Lines>303</Lines>
  <Paragraphs>85</Paragraphs>
  <TotalTime>4</TotalTime>
  <ScaleCrop>false</ScaleCrop>
  <LinksUpToDate>false</LinksUpToDate>
  <CharactersWithSpaces>42698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2022-01-06T01:29:00Z</dcterms:created>
  <dc:creator>王礼秀(wanglixiu)</dc:creator>
  <cp:lastModifiedBy>hp</cp:lastModifiedBy>
  <cp:lastPrinted>2021-12-31T02:39:00Z</cp:lastPrinted>
  <dcterms:modified xsi:type="dcterms:W3CDTF">2022-01-06T06:42:26Z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ICV">
    <vt:lpwstr>BD9E7B04BCAF45F5BC4E19A92BB236E9</vt:lpwstr>
  </property>
</Properties>
</file>